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FADB6" w14:textId="49ED8DCD" w:rsidR="005227F9" w:rsidRPr="00180E28" w:rsidRDefault="00F23B5E" w:rsidP="004B0B52">
      <w:pPr>
        <w:tabs>
          <w:tab w:val="left" w:pos="3090"/>
        </w:tabs>
        <w:rPr>
          <w:rFonts w:ascii="Franklin Gothic Book" w:hAnsi="Franklin Gothic Book"/>
        </w:rPr>
      </w:pPr>
      <w:bookmarkStart w:id="0" w:name="_Hlk203133887"/>
      <w:bookmarkEnd w:id="0"/>
      <w:r>
        <w:rPr>
          <w:noProof/>
        </w:rPr>
        <w:drawing>
          <wp:anchor distT="0" distB="0" distL="114300" distR="114300" simplePos="0" relativeHeight="251674624" behindDoc="1" locked="0" layoutInCell="1" allowOverlap="1" wp14:anchorId="3D737BB7" wp14:editId="126D9949">
            <wp:simplePos x="0" y="0"/>
            <wp:positionH relativeFrom="column">
              <wp:posOffset>-1107824</wp:posOffset>
            </wp:positionH>
            <wp:positionV relativeFrom="paragraph">
              <wp:posOffset>-1243965</wp:posOffset>
            </wp:positionV>
            <wp:extent cx="7847462" cy="10164941"/>
            <wp:effectExtent l="0" t="0" r="1270" b="825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7462" cy="10164941"/>
                    </a:xfrm>
                    <a:prstGeom prst="rect">
                      <a:avLst/>
                    </a:prstGeom>
                    <a:noFill/>
                    <a:ln>
                      <a:noFill/>
                    </a:ln>
                  </pic:spPr>
                </pic:pic>
              </a:graphicData>
            </a:graphic>
            <wp14:sizeRelH relativeFrom="page">
              <wp14:pctWidth>0</wp14:pctWidth>
            </wp14:sizeRelH>
            <wp14:sizeRelV relativeFrom="page">
              <wp14:pctHeight>0</wp14:pctHeight>
            </wp14:sizeRelV>
          </wp:anchor>
        </w:drawing>
      </w:r>
      <w:r w:rsidR="004B0B52">
        <w:rPr>
          <w:rFonts w:ascii="Franklin Gothic Book" w:hAnsi="Franklin Gothic Book"/>
        </w:rPr>
        <w:tab/>
      </w:r>
    </w:p>
    <w:p w14:paraId="45C7D451" w14:textId="45E219C2" w:rsidR="00DB0A4A" w:rsidRDefault="00DB0A4A">
      <w:pPr>
        <w:rPr>
          <w:rFonts w:ascii="Franklin Gothic Book" w:hAnsi="Franklin Gothic Book"/>
        </w:rPr>
      </w:pPr>
    </w:p>
    <w:p w14:paraId="5230C587" w14:textId="094E3124" w:rsidR="005227F9" w:rsidRDefault="005227F9" w:rsidP="00BA3B4D">
      <w:pPr>
        <w:rPr>
          <w:rFonts w:ascii="Franklin Gothic Book" w:hAnsi="Franklin Gothic Book"/>
        </w:rPr>
      </w:pPr>
    </w:p>
    <w:p w14:paraId="06C3A98D" w14:textId="68479F45" w:rsidR="00BA3B4D" w:rsidRDefault="00BA3B4D" w:rsidP="00BA3B4D">
      <w:pPr>
        <w:rPr>
          <w:rFonts w:ascii="Franklin Gothic Book" w:hAnsi="Franklin Gothic Book"/>
        </w:rPr>
      </w:pPr>
    </w:p>
    <w:p w14:paraId="5725F000" w14:textId="758B2CCD" w:rsidR="00BA3B4D" w:rsidRDefault="00BA3B4D" w:rsidP="00BA3B4D">
      <w:pPr>
        <w:rPr>
          <w:rFonts w:ascii="Franklin Gothic Book" w:hAnsi="Franklin Gothic Book"/>
        </w:rPr>
      </w:pPr>
    </w:p>
    <w:p w14:paraId="55A2B34D" w14:textId="46417888" w:rsidR="00BA3B4D" w:rsidRDefault="00BA3B4D" w:rsidP="00BA3B4D">
      <w:pPr>
        <w:rPr>
          <w:rFonts w:ascii="Franklin Gothic Book" w:hAnsi="Franklin Gothic Book"/>
        </w:rPr>
      </w:pPr>
    </w:p>
    <w:p w14:paraId="7DEC6DB3" w14:textId="682E3CBC" w:rsidR="00BA3B4D" w:rsidRDefault="00B83083" w:rsidP="00B83083">
      <w:pPr>
        <w:tabs>
          <w:tab w:val="left" w:pos="5055"/>
        </w:tabs>
        <w:rPr>
          <w:rFonts w:ascii="Franklin Gothic Book" w:hAnsi="Franklin Gothic Book"/>
        </w:rPr>
      </w:pPr>
      <w:r>
        <w:rPr>
          <w:rFonts w:ascii="Franklin Gothic Book" w:hAnsi="Franklin Gothic Book"/>
        </w:rPr>
        <w:tab/>
      </w:r>
    </w:p>
    <w:p w14:paraId="1F16CF53" w14:textId="49E001D3" w:rsidR="00BA3B4D" w:rsidRDefault="00BA3B4D" w:rsidP="00F23B5E">
      <w:pPr>
        <w:spacing w:after="0"/>
        <w:rPr>
          <w:rFonts w:ascii="Franklin Gothic Book" w:hAnsi="Franklin Gothic Book"/>
        </w:rPr>
      </w:pPr>
    </w:p>
    <w:p w14:paraId="61F1909A" w14:textId="464B03DF" w:rsidR="00BA3B4D" w:rsidRDefault="00BA3B4D" w:rsidP="00BA3B4D">
      <w:pPr>
        <w:rPr>
          <w:rFonts w:ascii="Franklin Gothic Book" w:hAnsi="Franklin Gothic Book"/>
        </w:rPr>
      </w:pPr>
    </w:p>
    <w:p w14:paraId="7ED82637" w14:textId="31B2C65B" w:rsidR="00BA3B4D" w:rsidRDefault="00F23B5E" w:rsidP="00BA3B4D">
      <w:pPr>
        <w:rPr>
          <w:rFonts w:ascii="Franklin Gothic Book" w:hAnsi="Franklin Gothic Book"/>
        </w:rPr>
      </w:pPr>
      <w:r>
        <w:rPr>
          <w:noProof/>
        </w:rPr>
        <mc:AlternateContent>
          <mc:Choice Requires="wps">
            <w:drawing>
              <wp:anchor distT="0" distB="0" distL="114300" distR="114300" simplePos="0" relativeHeight="251676672" behindDoc="0" locked="0" layoutInCell="1" allowOverlap="1" wp14:anchorId="1E900479" wp14:editId="7F64A6CB">
                <wp:simplePos x="0" y="0"/>
                <wp:positionH relativeFrom="column">
                  <wp:posOffset>-546735</wp:posOffset>
                </wp:positionH>
                <wp:positionV relativeFrom="paragraph">
                  <wp:posOffset>189865</wp:posOffset>
                </wp:positionV>
                <wp:extent cx="6819900" cy="3009900"/>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6819900" cy="3009900"/>
                        </a:xfrm>
                        <a:prstGeom prst="rect">
                          <a:avLst/>
                        </a:prstGeom>
                        <a:noFill/>
                        <a:ln>
                          <a:noFill/>
                        </a:ln>
                      </wps:spPr>
                      <wps:txbx>
                        <w:txbxContent>
                          <w:p w14:paraId="15C232C2" w14:textId="77777777"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F23B5E" w:rsidRPr="00F23B5E" w:rsidRDefault="00F23B5E"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900479" id="_x0000_t202" coordsize="21600,21600" o:spt="202" path="m,l,21600r21600,l21600,xe">
                <v:stroke joinstyle="miter"/>
                <v:path gradientshapeok="t" o:connecttype="rect"/>
              </v:shapetype>
              <v:shape id="Cuadro de texto 14" o:spid="_x0000_s1026" type="#_x0000_t202" style="position:absolute;margin-left:-43.05pt;margin-top:14.95pt;width:537pt;height:2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" filled="f" stroked="f">
                <v:textbox>
                  <w:txbxContent>
                    <w:p w14:paraId="15C232C2" w14:textId="77777777"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F23B5E" w:rsidRPr="00F23B5E" w:rsidRDefault="00F23B5E"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v:textbox>
              </v:shape>
            </w:pict>
          </mc:Fallback>
        </mc:AlternateContent>
      </w:r>
    </w:p>
    <w:p w14:paraId="201C294E" w14:textId="4EF26C93" w:rsidR="00BA3B4D" w:rsidRDefault="00BA3B4D" w:rsidP="00BA3B4D">
      <w:pPr>
        <w:rPr>
          <w:rFonts w:ascii="Franklin Gothic Book" w:hAnsi="Franklin Gothic Book"/>
        </w:rPr>
      </w:pPr>
    </w:p>
    <w:p w14:paraId="2AB632BE" w14:textId="609CB3DF" w:rsidR="00BA3B4D" w:rsidRDefault="00BA3B4D" w:rsidP="00BA3B4D">
      <w:pPr>
        <w:rPr>
          <w:rFonts w:ascii="Franklin Gothic Book" w:hAnsi="Franklin Gothic Book"/>
        </w:rPr>
      </w:pPr>
    </w:p>
    <w:p w14:paraId="7331D487" w14:textId="7C986565" w:rsidR="00BA3B4D" w:rsidRDefault="00BA3B4D" w:rsidP="00BA3B4D">
      <w:pPr>
        <w:rPr>
          <w:rFonts w:ascii="Franklin Gothic Book" w:hAnsi="Franklin Gothic Book"/>
        </w:rPr>
      </w:pPr>
    </w:p>
    <w:p w14:paraId="4918CD77" w14:textId="2910A57B" w:rsidR="00BA3B4D" w:rsidRDefault="00BA3B4D" w:rsidP="00BA3B4D">
      <w:pPr>
        <w:rPr>
          <w:rFonts w:ascii="Franklin Gothic Book" w:hAnsi="Franklin Gothic Book"/>
        </w:rPr>
      </w:pPr>
    </w:p>
    <w:p w14:paraId="2B799B45" w14:textId="33F55A4A" w:rsidR="00BA3B4D" w:rsidRPr="00BA3B4D" w:rsidRDefault="00BA3B4D" w:rsidP="00BA3B4D">
      <w:pPr>
        <w:rPr>
          <w:rFonts w:ascii="Franklin Gothic Book" w:hAnsi="Franklin Gothic Book"/>
        </w:rPr>
      </w:pPr>
    </w:p>
    <w:p w14:paraId="6332678F" w14:textId="4CEEE54E" w:rsidR="005227F9" w:rsidRPr="00BA3B4D" w:rsidRDefault="005227F9" w:rsidP="005227F9">
      <w:pPr>
        <w:jc w:val="center"/>
        <w:rPr>
          <w:rFonts w:cstheme="minorHAnsi"/>
          <w:color w:val="000000" w:themeColor="text1"/>
          <w:sz w:val="30"/>
          <w:szCs w:val="30"/>
        </w:rPr>
      </w:pPr>
    </w:p>
    <w:p w14:paraId="1FBBC526" w14:textId="632D8D8B" w:rsidR="005227F9" w:rsidRPr="00180E28" w:rsidRDefault="005227F9" w:rsidP="005227F9">
      <w:pPr>
        <w:jc w:val="center"/>
        <w:rPr>
          <w:rFonts w:ascii="Franklin Gothic Book" w:hAnsi="Franklin Gothic Book" w:cs="Arial"/>
          <w:b/>
          <w:bCs/>
          <w:color w:val="000000" w:themeColor="text1"/>
          <w:sz w:val="32"/>
          <w:szCs w:val="32"/>
        </w:rPr>
      </w:pPr>
    </w:p>
    <w:p w14:paraId="01870160" w14:textId="6BA64FA4" w:rsidR="005227F9" w:rsidRPr="00180E28" w:rsidRDefault="005227F9" w:rsidP="005227F9">
      <w:pPr>
        <w:jc w:val="center"/>
        <w:rPr>
          <w:rFonts w:ascii="Franklin Gothic Book" w:hAnsi="Franklin Gothic Book" w:cs="Arial"/>
          <w:b/>
          <w:bCs/>
          <w:color w:val="000000" w:themeColor="text1"/>
          <w:sz w:val="32"/>
          <w:szCs w:val="32"/>
        </w:rPr>
      </w:pPr>
    </w:p>
    <w:p w14:paraId="334C66B0" w14:textId="61E7165F" w:rsidR="005227F9" w:rsidRPr="00180E28" w:rsidRDefault="005227F9" w:rsidP="005227F9">
      <w:pPr>
        <w:jc w:val="center"/>
        <w:rPr>
          <w:rFonts w:ascii="Franklin Gothic Book" w:hAnsi="Franklin Gothic Book" w:cs="Arial"/>
          <w:b/>
          <w:bCs/>
          <w:color w:val="000000" w:themeColor="text1"/>
          <w:sz w:val="32"/>
          <w:szCs w:val="32"/>
        </w:rPr>
      </w:pPr>
    </w:p>
    <w:p w14:paraId="2FC4C343" w14:textId="0A3AE9BD" w:rsidR="005227F9" w:rsidRDefault="005227F9" w:rsidP="00DD6171">
      <w:pPr>
        <w:rPr>
          <w:rFonts w:ascii="Franklin Gothic Book" w:hAnsi="Franklin Gothic Book" w:cs="Arial"/>
          <w:b/>
          <w:bCs/>
          <w:color w:val="000000" w:themeColor="text1"/>
          <w:sz w:val="32"/>
          <w:szCs w:val="32"/>
        </w:rPr>
      </w:pPr>
    </w:p>
    <w:p w14:paraId="11536D53" w14:textId="4D4BC573" w:rsidR="00180E28" w:rsidRDefault="004B0B52" w:rsidP="004B0B52">
      <w:pPr>
        <w:tabs>
          <w:tab w:val="left" w:pos="2805"/>
        </w:tabs>
        <w:rPr>
          <w:rFonts w:ascii="Franklin Gothic Book" w:hAnsi="Franklin Gothic Book" w:cs="Arial"/>
          <w:b/>
          <w:bCs/>
          <w:color w:val="000000" w:themeColor="text1"/>
          <w:sz w:val="32"/>
          <w:szCs w:val="32"/>
        </w:rPr>
      </w:pPr>
      <w:r>
        <w:rPr>
          <w:rFonts w:ascii="Franklin Gothic Book" w:hAnsi="Franklin Gothic Book" w:cs="Arial"/>
          <w:b/>
          <w:bCs/>
          <w:color w:val="000000" w:themeColor="text1"/>
          <w:sz w:val="32"/>
          <w:szCs w:val="32"/>
        </w:rPr>
        <w:tab/>
      </w:r>
    </w:p>
    <w:p w14:paraId="20B75D4B" w14:textId="16FFD9FF" w:rsidR="00BA3B4D" w:rsidRDefault="004B0B52" w:rsidP="00DD6171">
      <w:pPr>
        <w:rPr>
          <w:rFonts w:ascii="Franklin Gothic Book" w:hAnsi="Franklin Gothic Book" w:cs="Arial"/>
          <w:b/>
          <w:bCs/>
          <w:color w:val="000000" w:themeColor="text1"/>
          <w:sz w:val="32"/>
          <w:szCs w:val="32"/>
        </w:rPr>
      </w:pPr>
      <w:r>
        <w:rPr>
          <w:noProof/>
        </w:rPr>
        <mc:AlternateContent>
          <mc:Choice Requires="wps">
            <w:drawing>
              <wp:anchor distT="0" distB="0" distL="114300" distR="114300" simplePos="0" relativeHeight="251671552" behindDoc="0" locked="0" layoutInCell="1" allowOverlap="1" wp14:anchorId="758E7555" wp14:editId="5BDE40A4">
                <wp:simplePos x="0" y="0"/>
                <wp:positionH relativeFrom="column">
                  <wp:posOffset>-861060</wp:posOffset>
                </wp:positionH>
                <wp:positionV relativeFrom="paragraph">
                  <wp:posOffset>285750</wp:posOffset>
                </wp:positionV>
                <wp:extent cx="4210050" cy="847725"/>
                <wp:effectExtent l="0" t="0" r="0" b="9525"/>
                <wp:wrapNone/>
                <wp:docPr id="7" name="Cuadro de texto 7"/>
                <wp:cNvGraphicFramePr/>
                <a:graphic xmlns:a="http://schemas.openxmlformats.org/drawingml/2006/main">
                  <a:graphicData uri="http://schemas.microsoft.com/office/word/2010/wordprocessingShape">
                    <wps:wsp>
                      <wps:cNvSpPr txBox="1"/>
                      <wps:spPr>
                        <a:xfrm>
                          <a:off x="0" y="0"/>
                          <a:ext cx="4210050" cy="847725"/>
                        </a:xfrm>
                        <a:prstGeom prst="rect">
                          <a:avLst/>
                        </a:prstGeom>
                        <a:noFill/>
                        <a:ln>
                          <a:noFill/>
                        </a:ln>
                      </wps:spPr>
                      <wps:txbx>
                        <w:txbxContent>
                          <w:p w14:paraId="65527AD9" w14:textId="77777777" w:rsidR="00001240" w:rsidRPr="009A41AE" w:rsidRDefault="00001240" w:rsidP="00EB393A">
                            <w:pPr>
                              <w:spacing w:line="240" w:lineRule="auto"/>
                              <w:ind w:left="360"/>
                              <w:jc w:val="both"/>
                              <w:rPr>
                                <w:rFonts w:cstheme="minorHAnsi"/>
                                <w:b/>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A41AE">
                              <w:rPr>
                                <w:rFonts w:cstheme="minorHAnsi"/>
                                <w:b/>
                                <w:bCs/>
                                <w:color w:val="000000" w:themeColor="text1"/>
                                <w:sz w:val="32"/>
                                <w:szCs w:val="32"/>
                              </w:rPr>
                              <w:t>UNIDAD TÉCNICA DE ATENCIÓN A LAS PERSONAS RESIDENTES EN EL EXTRANJERO ORIGINARIAS DEL ESTADO DE OAXACA</w:t>
                            </w:r>
                          </w:p>
                          <w:p w14:paraId="38E82974" w14:textId="46AC9164" w:rsidR="004512C6" w:rsidRPr="00F23B5E" w:rsidRDefault="004512C6" w:rsidP="00F23B5E">
                            <w:pPr>
                              <w:spacing w:line="480" w:lineRule="auto"/>
                              <w:ind w:left="360"/>
                              <w:rPr>
                                <w:rFonts w:ascii="Century Gothic" w:hAnsi="Century Gothic" w:cstheme="minorHAnsi"/>
                                <w:b/>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E7555" id="Cuadro de texto 7" o:spid="_x0000_s1027" type="#_x0000_t202" style="position:absolute;margin-left:-67.8pt;margin-top:22.5pt;width:331.5pt;height:6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" filled="f" stroked="f">
                <v:textbox>
                  <w:txbxContent>
                    <w:p w14:paraId="65527AD9" w14:textId="77777777" w:rsidR="00001240" w:rsidRPr="009A41AE" w:rsidRDefault="00001240" w:rsidP="00EB393A">
                      <w:pPr>
                        <w:spacing w:line="240" w:lineRule="auto"/>
                        <w:ind w:left="360"/>
                        <w:jc w:val="both"/>
                        <w:rPr>
                          <w:rFonts w:cstheme="minorHAnsi"/>
                          <w:b/>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A41AE">
                        <w:rPr>
                          <w:rFonts w:cstheme="minorHAnsi"/>
                          <w:b/>
                          <w:bCs/>
                          <w:color w:val="000000" w:themeColor="text1"/>
                          <w:sz w:val="32"/>
                          <w:szCs w:val="32"/>
                        </w:rPr>
                        <w:t>UNIDAD TÉCNICA DE ATENCIÓN A LAS PERSONAS RESIDENTES EN EL EXTRANJERO ORIGINARIAS DEL ESTADO DE OAXACA</w:t>
                      </w:r>
                    </w:p>
                    <w:p w14:paraId="38E82974" w14:textId="46AC9164" w:rsidR="004512C6" w:rsidRPr="00F23B5E" w:rsidRDefault="004512C6" w:rsidP="00F23B5E">
                      <w:pPr>
                        <w:spacing w:line="480" w:lineRule="auto"/>
                        <w:ind w:left="360"/>
                        <w:rPr>
                          <w:rFonts w:ascii="Century Gothic" w:hAnsi="Century Gothic" w:cstheme="minorHAnsi"/>
                          <w:b/>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p>
    <w:p w14:paraId="75E1BFEF" w14:textId="5A9CDD39" w:rsidR="00BA3B4D" w:rsidRDefault="00BA3B4D" w:rsidP="00DD6171">
      <w:pPr>
        <w:rPr>
          <w:rFonts w:ascii="Franklin Gothic Book" w:hAnsi="Franklin Gothic Book" w:cs="Arial"/>
          <w:b/>
          <w:bCs/>
          <w:color w:val="000000" w:themeColor="text1"/>
          <w:sz w:val="32"/>
          <w:szCs w:val="32"/>
        </w:rPr>
      </w:pPr>
    </w:p>
    <w:p w14:paraId="36AB390B" w14:textId="05A376D7" w:rsidR="00180E28" w:rsidRPr="00180E28" w:rsidRDefault="00180E28" w:rsidP="00DD6171">
      <w:pPr>
        <w:rPr>
          <w:rFonts w:ascii="Franklin Gothic Book" w:hAnsi="Franklin Gothic Book" w:cs="Arial"/>
          <w:b/>
          <w:bCs/>
          <w:color w:val="000000" w:themeColor="text1"/>
          <w:sz w:val="32"/>
          <w:szCs w:val="32"/>
        </w:rPr>
      </w:pPr>
    </w:p>
    <w:p w14:paraId="52EA38A7" w14:textId="5B0C50F7" w:rsidR="00DD6171" w:rsidRPr="00F124B7" w:rsidRDefault="004512C6" w:rsidP="00DD6171">
      <w:pPr>
        <w:rPr>
          <w:rFonts w:cstheme="minorHAnsi"/>
          <w:b/>
          <w:bCs/>
          <w:color w:val="000000" w:themeColor="text1"/>
          <w:sz w:val="24"/>
          <w:szCs w:val="24"/>
        </w:rPr>
      </w:pPr>
      <w:r>
        <w:rPr>
          <w:noProof/>
        </w:rPr>
        <mc:AlternateContent>
          <mc:Choice Requires="wps">
            <w:drawing>
              <wp:anchor distT="0" distB="0" distL="114300" distR="114300" simplePos="0" relativeHeight="251673600" behindDoc="0" locked="0" layoutInCell="1" allowOverlap="1" wp14:anchorId="6121B058" wp14:editId="072B4724">
                <wp:simplePos x="0" y="0"/>
                <wp:positionH relativeFrom="column">
                  <wp:posOffset>4374796</wp:posOffset>
                </wp:positionH>
                <wp:positionV relativeFrom="paragraph">
                  <wp:posOffset>927233</wp:posOffset>
                </wp:positionV>
                <wp:extent cx="2238233" cy="368135"/>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238233" cy="368135"/>
                        </a:xfrm>
                        <a:prstGeom prst="rect">
                          <a:avLst/>
                        </a:prstGeom>
                        <a:noFill/>
                        <a:ln>
                          <a:noFill/>
                        </a:ln>
                      </wps:spPr>
                      <wps:txbx>
                        <w:txbxContent>
                          <w:p w14:paraId="21322BD9" w14:textId="0E8C9796" w:rsidR="004512C6" w:rsidRPr="00F23B5E" w:rsidRDefault="00113C43"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4512C6" w:rsidRPr="00F23B5E">
                              <w:rPr>
                                <w:rFonts w:ascii="Century Gothic" w:hAnsi="Century Gothic" w:cstheme="minorHAnsi"/>
                                <w:color w:val="FFFFFF" w:themeColor="background1"/>
                                <w:sz w:val="30"/>
                                <w:szCs w:val="30"/>
                              </w:rPr>
                              <w:t>/202</w:t>
                            </w:r>
                            <w:r w:rsidR="00F23B5E">
                              <w:rPr>
                                <w:rFonts w:ascii="Century Gothic" w:hAnsi="Century Gothic" w:cstheme="minorHAnsi"/>
                                <w:color w:val="FFFFFF" w:themeColor="background1"/>
                                <w:sz w:val="30"/>
                                <w:szCs w:val="3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1B058" id="Cuadro de texto 8" o:spid="_x0000_s1028" type="#_x0000_t202" style="position:absolute;margin-left:344.45pt;margin-top:73pt;width:176.25pt;height: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" filled="f" stroked="f">
                <v:textbox>
                  <w:txbxContent>
                    <w:p w14:paraId="21322BD9" w14:textId="0E8C9796" w:rsidR="004512C6" w:rsidRPr="00F23B5E" w:rsidRDefault="00113C43"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4512C6" w:rsidRPr="00F23B5E">
                        <w:rPr>
                          <w:rFonts w:ascii="Century Gothic" w:hAnsi="Century Gothic" w:cstheme="minorHAnsi"/>
                          <w:color w:val="FFFFFF" w:themeColor="background1"/>
                          <w:sz w:val="30"/>
                          <w:szCs w:val="30"/>
                        </w:rPr>
                        <w:t>/202</w:t>
                      </w:r>
                      <w:r w:rsidR="00F23B5E">
                        <w:rPr>
                          <w:rFonts w:ascii="Century Gothic" w:hAnsi="Century Gothic" w:cstheme="minorHAnsi"/>
                          <w:color w:val="FFFFFF" w:themeColor="background1"/>
                          <w:sz w:val="30"/>
                          <w:szCs w:val="30"/>
                        </w:rPr>
                        <w:t>5</w:t>
                      </w:r>
                    </w:p>
                  </w:txbxContent>
                </v:textbox>
              </v:shape>
            </w:pict>
          </mc:Fallback>
        </mc:AlternateContent>
      </w:r>
    </w:p>
    <w:p w14:paraId="6E0EB5A7" w14:textId="1F8A9307" w:rsidR="00F23B5E" w:rsidRDefault="00F23B5E" w:rsidP="00F23B5E">
      <w:pPr>
        <w:rPr>
          <w:rFonts w:cstheme="minorHAnsi"/>
          <w:b/>
          <w:bCs/>
          <w:color w:val="660033"/>
          <w:sz w:val="30"/>
          <w:szCs w:val="30"/>
          <w:u w:val="single"/>
        </w:rPr>
      </w:pPr>
    </w:p>
    <w:p w14:paraId="1E1F1228" w14:textId="22373D20" w:rsidR="00F23B5E" w:rsidRDefault="004B0B52" w:rsidP="00F23B5E">
      <w:pPr>
        <w:rPr>
          <w:rFonts w:cstheme="minorHAnsi"/>
          <w:b/>
          <w:bCs/>
          <w:color w:val="660033"/>
          <w:sz w:val="30"/>
          <w:szCs w:val="30"/>
          <w:u w:val="single"/>
        </w:rPr>
      </w:pPr>
      <w:r>
        <w:rPr>
          <w:rFonts w:cstheme="minorHAnsi"/>
          <w:b/>
          <w:bCs/>
          <w:noProof/>
          <w:color w:val="660033"/>
          <w:sz w:val="24"/>
          <w:szCs w:val="24"/>
        </w:rPr>
        <w:lastRenderedPageBreak/>
        <w:drawing>
          <wp:anchor distT="0" distB="0" distL="114300" distR="114300" simplePos="0" relativeHeight="251678720" behindDoc="1" locked="0" layoutInCell="1" allowOverlap="1" wp14:anchorId="5175F421" wp14:editId="42A015B5">
            <wp:simplePos x="0" y="0"/>
            <wp:positionH relativeFrom="column">
              <wp:posOffset>-1056005</wp:posOffset>
            </wp:positionH>
            <wp:positionV relativeFrom="paragraph">
              <wp:posOffset>-1139653</wp:posOffset>
            </wp:positionV>
            <wp:extent cx="7785868" cy="10058400"/>
            <wp:effectExtent l="0" t="0" r="571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85868"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67208" w14:textId="77777777" w:rsidR="006C2454" w:rsidRPr="006C2454" w:rsidRDefault="006C2454" w:rsidP="00F23B5E">
      <w:pPr>
        <w:spacing w:after="0" w:line="240" w:lineRule="auto"/>
        <w:ind w:left="-426"/>
        <w:rPr>
          <w:rFonts w:ascii="Century Gothic" w:hAnsi="Century Gothic" w:cstheme="minorHAnsi"/>
          <w:b/>
          <w:bCs/>
          <w:color w:val="800000"/>
          <w:sz w:val="96"/>
          <w:szCs w:val="96"/>
        </w:rPr>
      </w:pPr>
    </w:p>
    <w:p w14:paraId="5CA1B66A" w14:textId="334A6F4B" w:rsidR="00F23B5E" w:rsidRPr="00F23B5E" w:rsidRDefault="00F23B5E" w:rsidP="00F23B5E">
      <w:pPr>
        <w:spacing w:after="0" w:line="240" w:lineRule="auto"/>
        <w:ind w:left="-426"/>
        <w:rPr>
          <w:rFonts w:cstheme="minorHAnsi"/>
          <w:b/>
          <w:bCs/>
          <w:color w:val="800000"/>
          <w:sz w:val="150"/>
          <w:szCs w:val="150"/>
        </w:rPr>
      </w:pPr>
      <w:r w:rsidRPr="00F23B5E">
        <w:rPr>
          <w:rFonts w:ascii="Century Gothic" w:hAnsi="Century Gothic" w:cstheme="minorHAnsi"/>
          <w:b/>
          <w:bCs/>
          <w:color w:val="800000"/>
          <w:sz w:val="150"/>
          <w:szCs w:val="150"/>
        </w:rPr>
        <w:t>CONTENIDO</w:t>
      </w:r>
    </w:p>
    <w:p w14:paraId="7299684F" w14:textId="446FB738" w:rsidR="00F23B5E" w:rsidRPr="006C2454" w:rsidRDefault="00F23B5E" w:rsidP="00F23B5E">
      <w:pPr>
        <w:pStyle w:val="Prrafodelista"/>
        <w:spacing w:line="480" w:lineRule="auto"/>
        <w:ind w:left="0"/>
        <w:rPr>
          <w:rFonts w:cstheme="minorHAnsi"/>
          <w:b/>
          <w:bCs/>
          <w:color w:val="800000"/>
        </w:rPr>
      </w:pPr>
    </w:p>
    <w:p w14:paraId="70B2EF34" w14:textId="5869A5A5" w:rsidR="001B2635"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PRESENTACIÓN</w:t>
      </w:r>
    </w:p>
    <w:p w14:paraId="371A4AF9" w14:textId="050A217A" w:rsidR="00A03608" w:rsidRPr="00F23B5E" w:rsidRDefault="00A03608"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MARCO JURÍDICO</w:t>
      </w:r>
    </w:p>
    <w:p w14:paraId="06BB10B8" w14:textId="42E194A3" w:rsidR="00A03608"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ATRIBUCIONES</w:t>
      </w:r>
    </w:p>
    <w:p w14:paraId="517D29A6" w14:textId="3AEF8421" w:rsidR="00F4391C" w:rsidRPr="00F23B5E" w:rsidRDefault="00F4391C"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MISIÓN</w:t>
      </w:r>
    </w:p>
    <w:p w14:paraId="4CC792D8" w14:textId="185AAF4F" w:rsidR="00F4391C" w:rsidRPr="001B2635"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VISIÓN</w:t>
      </w:r>
    </w:p>
    <w:p w14:paraId="4EB32945" w14:textId="358E2C7D" w:rsidR="001B2635"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GENERALES</w:t>
      </w:r>
    </w:p>
    <w:p w14:paraId="3A596135" w14:textId="4A430F89" w:rsidR="00D86359"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ESPECÍFICOS</w:t>
      </w:r>
    </w:p>
    <w:p w14:paraId="59A7FB9C" w14:textId="77777777" w:rsidR="00E050BD"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OR</w:t>
      </w:r>
      <w:r w:rsidR="009C2A1A" w:rsidRPr="00F23B5E">
        <w:rPr>
          <w:rFonts w:ascii="Century Gothic" w:hAnsi="Century Gothic" w:cstheme="minorHAnsi"/>
          <w:b/>
          <w:bCs/>
          <w:color w:val="800000"/>
          <w:sz w:val="32"/>
          <w:szCs w:val="32"/>
        </w:rPr>
        <w:t>GANIGRAMA</w:t>
      </w:r>
      <w:r w:rsidR="008A31B1" w:rsidRPr="00F23B5E">
        <w:rPr>
          <w:rFonts w:ascii="Century Gothic" w:hAnsi="Century Gothic" w:cstheme="minorHAnsi"/>
          <w:b/>
          <w:bCs/>
          <w:color w:val="800000"/>
          <w:sz w:val="32"/>
          <w:szCs w:val="32"/>
        </w:rPr>
        <w:t xml:space="preserve"> </w:t>
      </w:r>
    </w:p>
    <w:p w14:paraId="483B1FF1" w14:textId="70B513E0" w:rsidR="00180E28" w:rsidRDefault="00E050BD" w:rsidP="001B2635">
      <w:pPr>
        <w:pStyle w:val="Prrafodelista"/>
        <w:numPr>
          <w:ilvl w:val="0"/>
          <w:numId w:val="1"/>
        </w:numPr>
        <w:spacing w:line="360" w:lineRule="auto"/>
        <w:ind w:left="0"/>
        <w:rPr>
          <w:rFonts w:ascii="Century Gothic" w:hAnsi="Century Gothic" w:cstheme="minorHAnsi"/>
          <w:b/>
          <w:bCs/>
          <w:color w:val="800000"/>
          <w:sz w:val="32"/>
          <w:szCs w:val="32"/>
        </w:rPr>
      </w:pPr>
      <w:r w:rsidRPr="00E050BD">
        <w:rPr>
          <w:rFonts w:ascii="Century Gothic" w:hAnsi="Century Gothic" w:cstheme="minorHAnsi"/>
          <w:b/>
          <w:bCs/>
          <w:color w:val="800000"/>
          <w:sz w:val="32"/>
          <w:szCs w:val="32"/>
        </w:rPr>
        <w:t>VINCULACIÓN A LA ESTRUCTURA ORGANIZACIONAL</w:t>
      </w:r>
      <w:r w:rsidR="007C4248" w:rsidRPr="001B2635">
        <w:rPr>
          <w:rFonts w:ascii="Century Gothic" w:hAnsi="Century Gothic" w:cstheme="minorHAnsi"/>
          <w:b/>
          <w:bCs/>
          <w:color w:val="800000"/>
          <w:sz w:val="32"/>
          <w:szCs w:val="32"/>
        </w:rPr>
        <w:t xml:space="preserve"> </w:t>
      </w:r>
    </w:p>
    <w:p w14:paraId="25806E55" w14:textId="7421EB5F" w:rsidR="00E16022" w:rsidRPr="001B2635" w:rsidRDefault="00E16022" w:rsidP="001B2635">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PROGRAMACIÓN DE ACTIVIDADES</w:t>
      </w:r>
    </w:p>
    <w:p w14:paraId="1E553F15" w14:textId="0BCC21DF" w:rsidR="008A31B1" w:rsidRPr="00F23B5E" w:rsidRDefault="008A31B1"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 xml:space="preserve"> CALENDARIO DE ACTIVIDADES </w:t>
      </w:r>
      <w:r w:rsidR="00E16022">
        <w:rPr>
          <w:rFonts w:ascii="Century Gothic" w:hAnsi="Century Gothic" w:cstheme="minorHAnsi"/>
          <w:b/>
          <w:bCs/>
          <w:color w:val="800000"/>
          <w:sz w:val="32"/>
          <w:szCs w:val="32"/>
        </w:rPr>
        <w:t>Y REQUERIMIENTOS</w:t>
      </w:r>
    </w:p>
    <w:p w14:paraId="78786B2B" w14:textId="44E3EA48" w:rsidR="00F124B7" w:rsidRPr="00F124B7" w:rsidRDefault="00F23B5E" w:rsidP="00F23B5E">
      <w:pPr>
        <w:rPr>
          <w:rFonts w:cstheme="minorHAnsi"/>
          <w:b/>
          <w:bCs/>
          <w:color w:val="800000"/>
          <w:sz w:val="24"/>
          <w:szCs w:val="24"/>
        </w:rPr>
      </w:pPr>
      <w:r>
        <w:rPr>
          <w:rFonts w:cstheme="minorHAnsi"/>
          <w:b/>
          <w:bCs/>
          <w:color w:val="800000"/>
          <w:sz w:val="24"/>
          <w:szCs w:val="24"/>
        </w:rPr>
        <w:br w:type="page"/>
      </w:r>
    </w:p>
    <w:p w14:paraId="1052CD51" w14:textId="77777777" w:rsidR="0062581D" w:rsidRPr="00F77270" w:rsidRDefault="0062581D" w:rsidP="0062581D">
      <w:pPr>
        <w:jc w:val="center"/>
        <w:rPr>
          <w:rFonts w:asciiTheme="majorHAnsi" w:hAnsiTheme="majorHAnsi" w:cstheme="majorHAnsi"/>
          <w:b/>
          <w:bCs/>
          <w:color w:val="800000"/>
          <w:sz w:val="40"/>
          <w:szCs w:val="40"/>
        </w:rPr>
      </w:pPr>
      <w:r w:rsidRPr="00F77270">
        <w:rPr>
          <w:rFonts w:asciiTheme="majorHAnsi" w:hAnsiTheme="majorHAnsi" w:cstheme="majorHAnsi"/>
          <w:b/>
          <w:bCs/>
          <w:color w:val="800000"/>
          <w:sz w:val="40"/>
          <w:szCs w:val="40"/>
        </w:rPr>
        <w:lastRenderedPageBreak/>
        <w:t>PRESENTACIÓN</w:t>
      </w:r>
    </w:p>
    <w:p w14:paraId="2870B45C" w14:textId="08429994" w:rsidR="00001240" w:rsidRDefault="00001240" w:rsidP="00001240">
      <w:pPr>
        <w:pStyle w:val="NormalWeb"/>
        <w:jc w:val="both"/>
        <w:rPr>
          <w:rFonts w:asciiTheme="minorHAnsi" w:hAnsiTheme="minorHAnsi" w:cstheme="minorHAnsi"/>
          <w:color w:val="000000"/>
        </w:rPr>
      </w:pPr>
      <w:r w:rsidRPr="00047C6B">
        <w:rPr>
          <w:rFonts w:asciiTheme="minorHAnsi" w:hAnsiTheme="minorHAnsi" w:cstheme="minorHAnsi"/>
          <w:color w:val="000000"/>
        </w:rPr>
        <w:t>La</w:t>
      </w:r>
      <w:r w:rsidRPr="00047C6B">
        <w:rPr>
          <w:rStyle w:val="apple-converted-space"/>
          <w:rFonts w:asciiTheme="minorHAnsi" w:eastAsiaTheme="majorEastAsia" w:hAnsiTheme="minorHAnsi" w:cstheme="minorHAnsi"/>
          <w:color w:val="000000"/>
        </w:rPr>
        <w:t> </w:t>
      </w:r>
      <w:r w:rsidRPr="00047C6B">
        <w:rPr>
          <w:rStyle w:val="Textoennegrita"/>
          <w:rFonts w:asciiTheme="minorHAnsi" w:hAnsiTheme="minorHAnsi" w:cstheme="minorHAnsi"/>
          <w:color w:val="000000"/>
        </w:rPr>
        <w:t xml:space="preserve">Unidad Técnica de Atención a las Personas Residentes en el Extranjero </w:t>
      </w:r>
      <w:r w:rsidR="0002285F">
        <w:rPr>
          <w:rStyle w:val="Textoennegrita"/>
          <w:rFonts w:asciiTheme="minorHAnsi" w:hAnsiTheme="minorHAnsi" w:cstheme="minorHAnsi"/>
          <w:color w:val="000000"/>
        </w:rPr>
        <w:t xml:space="preserve">Originarias del Estado de Oaxaca </w:t>
      </w:r>
      <w:r w:rsidRPr="00047C6B">
        <w:rPr>
          <w:rStyle w:val="Textoennegrita"/>
          <w:rFonts w:asciiTheme="minorHAnsi" w:hAnsiTheme="minorHAnsi" w:cstheme="minorHAnsi"/>
          <w:color w:val="000000"/>
        </w:rPr>
        <w:t>del Instituto Estatal Electoral y de Participación Ciudadana de Oaxaca (IEEPCO)</w:t>
      </w:r>
      <w:r w:rsidRPr="00047C6B">
        <w:rPr>
          <w:rStyle w:val="apple-converted-space"/>
          <w:rFonts w:asciiTheme="minorHAnsi" w:eastAsiaTheme="majorEastAsia" w:hAnsiTheme="minorHAnsi" w:cstheme="minorHAnsi"/>
          <w:color w:val="000000"/>
        </w:rPr>
        <w:t> </w:t>
      </w:r>
      <w:r w:rsidRPr="00047C6B">
        <w:rPr>
          <w:rFonts w:asciiTheme="minorHAnsi" w:hAnsiTheme="minorHAnsi" w:cstheme="minorHAnsi"/>
          <w:color w:val="000000"/>
        </w:rPr>
        <w:t xml:space="preserve">tiene como misión </w:t>
      </w:r>
      <w:r w:rsidR="0002285F">
        <w:rPr>
          <w:rFonts w:asciiTheme="minorHAnsi" w:hAnsiTheme="minorHAnsi" w:cstheme="minorHAnsi"/>
          <w:color w:val="000000"/>
        </w:rPr>
        <w:t>primordial, la de</w:t>
      </w:r>
      <w:r w:rsidRPr="00047C6B">
        <w:rPr>
          <w:rFonts w:asciiTheme="minorHAnsi" w:hAnsiTheme="minorHAnsi" w:cstheme="minorHAnsi"/>
          <w:color w:val="000000"/>
        </w:rPr>
        <w:t xml:space="preserve"> fortalecer los derechos políticos de </w:t>
      </w:r>
      <w:r w:rsidR="0002285F">
        <w:rPr>
          <w:rFonts w:asciiTheme="minorHAnsi" w:hAnsiTheme="minorHAnsi" w:cstheme="minorHAnsi"/>
          <w:color w:val="000000"/>
        </w:rPr>
        <w:t xml:space="preserve">las </w:t>
      </w:r>
      <w:r>
        <w:rPr>
          <w:rFonts w:asciiTheme="minorHAnsi" w:hAnsiTheme="minorHAnsi" w:cstheme="minorHAnsi"/>
          <w:color w:val="000000"/>
        </w:rPr>
        <w:t xml:space="preserve">personas oaxaqueñas </w:t>
      </w:r>
      <w:r w:rsidRPr="00047C6B">
        <w:rPr>
          <w:rFonts w:asciiTheme="minorHAnsi" w:hAnsiTheme="minorHAnsi" w:cstheme="minorHAnsi"/>
          <w:color w:val="000000"/>
        </w:rPr>
        <w:t xml:space="preserve">que residen fuera del territorio nacional, </w:t>
      </w:r>
      <w:r w:rsidR="0002285F">
        <w:rPr>
          <w:rFonts w:asciiTheme="minorHAnsi" w:hAnsiTheme="minorHAnsi" w:cstheme="minorHAnsi"/>
          <w:color w:val="000000"/>
        </w:rPr>
        <w:t>afianzando</w:t>
      </w:r>
      <w:r w:rsidRPr="00047C6B">
        <w:rPr>
          <w:rFonts w:asciiTheme="minorHAnsi" w:hAnsiTheme="minorHAnsi" w:cstheme="minorHAnsi"/>
          <w:color w:val="000000"/>
        </w:rPr>
        <w:t xml:space="preserve"> su participación efectiva en los procesos electorales y en la vida cívica </w:t>
      </w:r>
      <w:r w:rsidR="0002285F">
        <w:rPr>
          <w:rFonts w:asciiTheme="minorHAnsi" w:hAnsiTheme="minorHAnsi" w:cstheme="minorHAnsi"/>
          <w:color w:val="000000"/>
        </w:rPr>
        <w:t>del estado</w:t>
      </w:r>
      <w:r w:rsidRPr="00047C6B">
        <w:rPr>
          <w:rFonts w:asciiTheme="minorHAnsi" w:hAnsiTheme="minorHAnsi" w:cstheme="minorHAnsi"/>
          <w:color w:val="000000"/>
        </w:rPr>
        <w:t xml:space="preserve">. </w:t>
      </w:r>
    </w:p>
    <w:p w14:paraId="06C3F355" w14:textId="6707C56C" w:rsidR="00001240" w:rsidRDefault="00001240" w:rsidP="00001240">
      <w:pPr>
        <w:pStyle w:val="NormalWeb"/>
        <w:jc w:val="both"/>
        <w:rPr>
          <w:rFonts w:asciiTheme="minorHAnsi" w:hAnsiTheme="minorHAnsi" w:cstheme="minorHAnsi"/>
          <w:color w:val="000000"/>
        </w:rPr>
      </w:pPr>
      <w:r w:rsidRPr="00047C6B">
        <w:rPr>
          <w:rFonts w:asciiTheme="minorHAnsi" w:hAnsiTheme="minorHAnsi" w:cstheme="minorHAnsi"/>
          <w:color w:val="000000"/>
        </w:rPr>
        <w:t>El</w:t>
      </w:r>
      <w:r w:rsidRPr="00047C6B">
        <w:rPr>
          <w:rStyle w:val="apple-converted-space"/>
          <w:rFonts w:asciiTheme="minorHAnsi" w:eastAsiaTheme="majorEastAsia" w:hAnsiTheme="minorHAnsi" w:cstheme="minorHAnsi"/>
          <w:color w:val="000000"/>
        </w:rPr>
        <w:t> </w:t>
      </w:r>
      <w:r w:rsidRPr="00047C6B">
        <w:rPr>
          <w:rStyle w:val="Textoennegrita"/>
          <w:rFonts w:asciiTheme="minorHAnsi" w:hAnsiTheme="minorHAnsi" w:cstheme="minorHAnsi"/>
          <w:color w:val="000000"/>
        </w:rPr>
        <w:t>Plan Anual de Trabajo 202</w:t>
      </w:r>
      <w:r>
        <w:rPr>
          <w:rStyle w:val="Textoennegrita"/>
          <w:rFonts w:asciiTheme="minorHAnsi" w:hAnsiTheme="minorHAnsi" w:cstheme="minorHAnsi"/>
          <w:color w:val="000000"/>
        </w:rPr>
        <w:t>6</w:t>
      </w:r>
      <w:r w:rsidRPr="00047C6B">
        <w:rPr>
          <w:rStyle w:val="apple-converted-space"/>
          <w:rFonts w:asciiTheme="minorHAnsi" w:eastAsiaTheme="majorEastAsia" w:hAnsiTheme="minorHAnsi" w:cstheme="minorHAnsi"/>
          <w:color w:val="000000"/>
        </w:rPr>
        <w:t> </w:t>
      </w:r>
      <w:r w:rsidR="0002285F">
        <w:rPr>
          <w:rFonts w:asciiTheme="minorHAnsi" w:hAnsiTheme="minorHAnsi" w:cstheme="minorHAnsi"/>
          <w:color w:val="000000"/>
        </w:rPr>
        <w:t>es el documento</w:t>
      </w:r>
      <w:r w:rsidRPr="00047C6B">
        <w:rPr>
          <w:rFonts w:asciiTheme="minorHAnsi" w:hAnsiTheme="minorHAnsi" w:cstheme="minorHAnsi"/>
          <w:color w:val="000000"/>
        </w:rPr>
        <w:t xml:space="preserve"> que establece las acciones estratégicas y operativas que se desarrollarán durante el ejercicio fiscal correspondiente, con el fin de garantizar el cumplimiento de esta misión y fortalecer los mecanismos de participación ciudadana transnacional.</w:t>
      </w:r>
    </w:p>
    <w:p w14:paraId="5152FC57" w14:textId="77777777" w:rsidR="00362DEE" w:rsidRPr="00362DEE" w:rsidRDefault="00362DEE" w:rsidP="00362DEE">
      <w:pPr>
        <w:jc w:val="both"/>
        <w:rPr>
          <w:rStyle w:val="Textoennegrita"/>
          <w:rFonts w:eastAsia="Times New Roman" w:cstheme="minorHAnsi"/>
          <w:b w:val="0"/>
          <w:bCs w:val="0"/>
          <w:color w:val="000000"/>
          <w:sz w:val="24"/>
          <w:szCs w:val="24"/>
          <w:lang w:eastAsia="es-MX"/>
        </w:rPr>
      </w:pPr>
      <w:r w:rsidRPr="00362DEE">
        <w:rPr>
          <w:rStyle w:val="Textoennegrita"/>
          <w:rFonts w:eastAsia="Times New Roman" w:cstheme="minorHAnsi"/>
          <w:b w:val="0"/>
          <w:bCs w:val="0"/>
          <w:color w:val="000000"/>
          <w:sz w:val="24"/>
          <w:szCs w:val="24"/>
          <w:lang w:eastAsia="es-MX"/>
        </w:rPr>
        <w:t xml:space="preserve">Los derechos político- electorales de la ciudadanía Oaxaqueña residente en el extranjero, no se limita al establecimiento de la normatividad aplicable, es fundamental hacer propicio la divulgación, promoción y difusión de esos derechos que permitan al mayor número de connacionales ejercer </w:t>
      </w:r>
      <w:r>
        <w:rPr>
          <w:rStyle w:val="Textoennegrita"/>
          <w:rFonts w:eastAsia="Times New Roman" w:cstheme="minorHAnsi"/>
          <w:b w:val="0"/>
          <w:bCs w:val="0"/>
          <w:color w:val="000000"/>
          <w:sz w:val="24"/>
          <w:szCs w:val="24"/>
          <w:lang w:eastAsia="es-MX"/>
        </w:rPr>
        <w:t>su</w:t>
      </w:r>
      <w:r w:rsidRPr="00362DEE">
        <w:rPr>
          <w:rStyle w:val="Textoennegrita"/>
          <w:rFonts w:eastAsia="Times New Roman" w:cstheme="minorHAnsi"/>
          <w:b w:val="0"/>
          <w:bCs w:val="0"/>
          <w:color w:val="000000"/>
          <w:sz w:val="24"/>
          <w:szCs w:val="24"/>
          <w:lang w:eastAsia="es-MX"/>
        </w:rPr>
        <w:t xml:space="preserve"> derecho.</w:t>
      </w:r>
    </w:p>
    <w:p w14:paraId="265AC96A" w14:textId="1837EAEC" w:rsidR="00001240" w:rsidRPr="00047C6B" w:rsidRDefault="00362DEE" w:rsidP="00001240">
      <w:pPr>
        <w:pStyle w:val="NormalWeb"/>
        <w:jc w:val="both"/>
        <w:rPr>
          <w:rFonts w:asciiTheme="minorHAnsi" w:hAnsiTheme="minorHAnsi" w:cstheme="minorHAnsi"/>
          <w:color w:val="000000"/>
        </w:rPr>
      </w:pPr>
      <w:r>
        <w:rPr>
          <w:rFonts w:asciiTheme="minorHAnsi" w:hAnsiTheme="minorHAnsi" w:cstheme="minorHAnsi"/>
          <w:color w:val="000000"/>
        </w:rPr>
        <w:t>Por ello, a</w:t>
      </w:r>
      <w:r w:rsidR="00001240" w:rsidRPr="00047C6B">
        <w:rPr>
          <w:rFonts w:asciiTheme="minorHAnsi" w:hAnsiTheme="minorHAnsi" w:cstheme="minorHAnsi"/>
          <w:color w:val="000000"/>
        </w:rPr>
        <w:t xml:space="preserve"> través de este plan</w:t>
      </w:r>
      <w:r>
        <w:rPr>
          <w:rFonts w:asciiTheme="minorHAnsi" w:hAnsiTheme="minorHAnsi" w:cstheme="minorHAnsi"/>
          <w:color w:val="000000"/>
        </w:rPr>
        <w:t>,</w:t>
      </w:r>
      <w:r w:rsidR="00001240" w:rsidRPr="00047C6B">
        <w:rPr>
          <w:rFonts w:asciiTheme="minorHAnsi" w:hAnsiTheme="minorHAnsi" w:cstheme="minorHAnsi"/>
          <w:color w:val="000000"/>
        </w:rPr>
        <w:t xml:space="preserve"> se busca no solo reforzar los vínculos entre la comunidad migrante y las instituciones electorales de Oaxaca, sino también garantizar que su voz sea escuchada y su voto cuente en los comicios locales. Para ello, se ha p</w:t>
      </w:r>
      <w:r>
        <w:rPr>
          <w:rFonts w:asciiTheme="minorHAnsi" w:hAnsiTheme="minorHAnsi" w:cstheme="minorHAnsi"/>
          <w:color w:val="000000"/>
        </w:rPr>
        <w:t>royectado</w:t>
      </w:r>
      <w:r w:rsidR="00001240" w:rsidRPr="00047C6B">
        <w:rPr>
          <w:rFonts w:asciiTheme="minorHAnsi" w:hAnsiTheme="minorHAnsi" w:cstheme="minorHAnsi"/>
          <w:color w:val="000000"/>
        </w:rPr>
        <w:t xml:space="preserve"> una serie de actividades que abarcan desde la</w:t>
      </w:r>
      <w:r>
        <w:rPr>
          <w:rFonts w:asciiTheme="minorHAnsi" w:hAnsiTheme="minorHAnsi" w:cstheme="minorHAnsi"/>
          <w:color w:val="000000"/>
        </w:rPr>
        <w:t xml:space="preserve"> promoción y</w:t>
      </w:r>
      <w:r w:rsidR="00001240" w:rsidRPr="00047C6B">
        <w:rPr>
          <w:rStyle w:val="apple-converted-space"/>
          <w:rFonts w:asciiTheme="minorHAnsi" w:eastAsiaTheme="majorEastAsia" w:hAnsiTheme="minorHAnsi" w:cstheme="minorHAnsi"/>
          <w:color w:val="000000"/>
        </w:rPr>
        <w:t> </w:t>
      </w:r>
      <w:r w:rsidR="00001240" w:rsidRPr="00047C6B">
        <w:rPr>
          <w:rStyle w:val="Textoennegrita"/>
          <w:rFonts w:asciiTheme="minorHAnsi" w:hAnsiTheme="minorHAnsi" w:cstheme="minorHAnsi"/>
          <w:b w:val="0"/>
          <w:bCs w:val="0"/>
          <w:color w:val="000000"/>
        </w:rPr>
        <w:t xml:space="preserve">difusión de </w:t>
      </w:r>
      <w:r>
        <w:rPr>
          <w:rStyle w:val="Textoennegrita"/>
          <w:rFonts w:asciiTheme="minorHAnsi" w:hAnsiTheme="minorHAnsi" w:cstheme="minorHAnsi"/>
          <w:b w:val="0"/>
          <w:bCs w:val="0"/>
          <w:color w:val="000000"/>
        </w:rPr>
        <w:t xml:space="preserve">los </w:t>
      </w:r>
      <w:r w:rsidR="00001240" w:rsidRPr="00047C6B">
        <w:rPr>
          <w:rStyle w:val="Textoennegrita"/>
          <w:rFonts w:asciiTheme="minorHAnsi" w:hAnsiTheme="minorHAnsi" w:cstheme="minorHAnsi"/>
          <w:b w:val="0"/>
          <w:bCs w:val="0"/>
          <w:color w:val="000000"/>
        </w:rPr>
        <w:t>derechos electorales y procedimientos de votación en el extranjero</w:t>
      </w:r>
      <w:r w:rsidR="00001240" w:rsidRPr="00047C6B">
        <w:rPr>
          <w:rFonts w:asciiTheme="minorHAnsi" w:hAnsiTheme="minorHAnsi" w:cstheme="minorHAnsi"/>
          <w:b/>
          <w:bCs/>
          <w:color w:val="000000"/>
        </w:rPr>
        <w:t xml:space="preserve">, </w:t>
      </w:r>
      <w:r w:rsidR="00001240" w:rsidRPr="00047C6B">
        <w:rPr>
          <w:rFonts w:asciiTheme="minorHAnsi" w:hAnsiTheme="minorHAnsi" w:cstheme="minorHAnsi"/>
          <w:color w:val="000000"/>
        </w:rPr>
        <w:t>hasta la</w:t>
      </w:r>
      <w:r w:rsidR="00001240" w:rsidRPr="00047C6B">
        <w:rPr>
          <w:rStyle w:val="apple-converted-space"/>
          <w:rFonts w:asciiTheme="minorHAnsi" w:eastAsiaTheme="majorEastAsia" w:hAnsiTheme="minorHAnsi" w:cstheme="minorHAnsi"/>
          <w:b/>
          <w:bCs/>
          <w:color w:val="000000"/>
        </w:rPr>
        <w:t> </w:t>
      </w:r>
      <w:r w:rsidR="00001240" w:rsidRPr="00047C6B">
        <w:rPr>
          <w:rStyle w:val="Textoennegrita"/>
          <w:rFonts w:asciiTheme="minorHAnsi" w:hAnsiTheme="minorHAnsi" w:cstheme="minorHAnsi"/>
          <w:b w:val="0"/>
          <w:bCs w:val="0"/>
          <w:color w:val="000000"/>
        </w:rPr>
        <w:t>coordinación interinstitucional y la generación de alianzas estratégicas</w:t>
      </w:r>
      <w:r w:rsidR="00001240" w:rsidRPr="00047C6B">
        <w:rPr>
          <w:rStyle w:val="apple-converted-space"/>
          <w:rFonts w:asciiTheme="minorHAnsi" w:eastAsiaTheme="majorEastAsia" w:hAnsiTheme="minorHAnsi" w:cstheme="minorHAnsi"/>
          <w:color w:val="000000"/>
        </w:rPr>
        <w:t> </w:t>
      </w:r>
      <w:r w:rsidR="00001240" w:rsidRPr="00047C6B">
        <w:rPr>
          <w:rFonts w:asciiTheme="minorHAnsi" w:hAnsiTheme="minorHAnsi" w:cstheme="minorHAnsi"/>
          <w:color w:val="000000"/>
        </w:rPr>
        <w:t>con actores clave tanto en México como en los países donde reside la mayor parte de la diáspora oaxaqueña.</w:t>
      </w:r>
    </w:p>
    <w:p w14:paraId="03EDB091" w14:textId="77777777" w:rsidR="00001240" w:rsidRPr="00047C6B" w:rsidRDefault="00001240" w:rsidP="00001240">
      <w:pPr>
        <w:pStyle w:val="NormalWeb"/>
        <w:jc w:val="both"/>
        <w:rPr>
          <w:rFonts w:asciiTheme="minorHAnsi" w:hAnsiTheme="minorHAnsi" w:cstheme="minorHAnsi"/>
          <w:color w:val="000000"/>
        </w:rPr>
      </w:pPr>
      <w:r w:rsidRPr="00047C6B">
        <w:rPr>
          <w:rFonts w:asciiTheme="minorHAnsi" w:hAnsiTheme="minorHAnsi" w:cstheme="minorHAnsi"/>
          <w:color w:val="000000"/>
        </w:rPr>
        <w:t>El marco normativo que rige nuestras acciones se encuentra en el</w:t>
      </w:r>
      <w:r w:rsidRPr="00047C6B">
        <w:rPr>
          <w:rStyle w:val="apple-converted-space"/>
          <w:rFonts w:asciiTheme="minorHAnsi" w:eastAsiaTheme="majorEastAsia" w:hAnsiTheme="minorHAnsi" w:cstheme="minorHAnsi"/>
          <w:color w:val="000000"/>
        </w:rPr>
        <w:t> </w:t>
      </w:r>
      <w:r w:rsidRPr="00047C6B">
        <w:rPr>
          <w:rStyle w:val="Textoennegrita"/>
          <w:rFonts w:asciiTheme="minorHAnsi" w:hAnsiTheme="minorHAnsi" w:cstheme="minorHAnsi"/>
          <w:b w:val="0"/>
          <w:bCs w:val="0"/>
          <w:color w:val="000000"/>
        </w:rPr>
        <w:t>artículo 25 de la Ley de Instituciones y Procedimientos Electorales del Estado de Oaxaca</w:t>
      </w:r>
      <w:r w:rsidRPr="00047C6B">
        <w:rPr>
          <w:rFonts w:asciiTheme="minorHAnsi" w:hAnsiTheme="minorHAnsi" w:cstheme="minorHAnsi"/>
          <w:color w:val="000000"/>
        </w:rPr>
        <w:t>, el cual establece la obligación de las autoridades electorales de garantizar la participación de los ciudadanos oaxaqueños residentes en el extranjero en los procesos electorales locales. A partir de este mandato, nuestra unidad asume la responsabilidad de diseñar y ejecutar acciones que favorezcan la inclusión política de esta población, con el objetivo de que puedan ejercer sus derechos de manera plena y sin restricciones.</w:t>
      </w:r>
    </w:p>
    <w:p w14:paraId="68A50C4F" w14:textId="1ED62FFB" w:rsidR="008C2883" w:rsidRPr="008C2883" w:rsidRDefault="00001240" w:rsidP="008C2883">
      <w:pPr>
        <w:pStyle w:val="NormalWeb"/>
        <w:jc w:val="both"/>
      </w:pPr>
      <w:r w:rsidRPr="00047C6B">
        <w:rPr>
          <w:rFonts w:asciiTheme="minorHAnsi" w:hAnsiTheme="minorHAnsi" w:cstheme="minorHAnsi"/>
          <w:color w:val="000000"/>
        </w:rPr>
        <w:t>Este documento tiene como propósito ofrecer una visión clara y concisa de las actividades proyectadas para el año 202</w:t>
      </w:r>
      <w:r>
        <w:rPr>
          <w:rFonts w:asciiTheme="minorHAnsi" w:hAnsiTheme="minorHAnsi" w:cstheme="minorHAnsi"/>
          <w:color w:val="000000"/>
        </w:rPr>
        <w:t>6</w:t>
      </w:r>
      <w:r w:rsidRPr="00047C6B">
        <w:rPr>
          <w:rFonts w:asciiTheme="minorHAnsi" w:hAnsiTheme="minorHAnsi" w:cstheme="minorHAnsi"/>
          <w:color w:val="000000"/>
        </w:rPr>
        <w:t>, enfocadas en la atención, orientación y vinculación con l</w:t>
      </w:r>
      <w:r>
        <w:rPr>
          <w:rFonts w:asciiTheme="minorHAnsi" w:hAnsiTheme="minorHAnsi" w:cstheme="minorHAnsi"/>
          <w:color w:val="000000"/>
        </w:rPr>
        <w:t>as personas</w:t>
      </w:r>
      <w:r w:rsidRPr="00047C6B">
        <w:rPr>
          <w:rFonts w:asciiTheme="minorHAnsi" w:hAnsiTheme="minorHAnsi" w:cstheme="minorHAnsi"/>
          <w:color w:val="000000"/>
        </w:rPr>
        <w:t xml:space="preserve"> oaxaqueñ</w:t>
      </w:r>
      <w:r>
        <w:rPr>
          <w:rFonts w:asciiTheme="minorHAnsi" w:hAnsiTheme="minorHAnsi" w:cstheme="minorHAnsi"/>
          <w:color w:val="000000"/>
        </w:rPr>
        <w:t>a</w:t>
      </w:r>
      <w:r w:rsidRPr="00047C6B">
        <w:rPr>
          <w:rFonts w:asciiTheme="minorHAnsi" w:hAnsiTheme="minorHAnsi" w:cstheme="minorHAnsi"/>
          <w:color w:val="000000"/>
        </w:rPr>
        <w:t>s residentes en el extranjero, fortaleciendo los principios de</w:t>
      </w:r>
      <w:r w:rsidRPr="00047C6B">
        <w:rPr>
          <w:rStyle w:val="apple-converted-space"/>
          <w:rFonts w:asciiTheme="minorHAnsi" w:eastAsiaTheme="majorEastAsia" w:hAnsiTheme="minorHAnsi" w:cstheme="minorHAnsi"/>
          <w:color w:val="000000"/>
        </w:rPr>
        <w:t> </w:t>
      </w:r>
      <w:r w:rsidRPr="00047C6B">
        <w:rPr>
          <w:rStyle w:val="Textoennegrita"/>
          <w:rFonts w:asciiTheme="minorHAnsi" w:hAnsiTheme="minorHAnsi" w:cstheme="minorHAnsi"/>
          <w:b w:val="0"/>
          <w:bCs w:val="0"/>
          <w:color w:val="000000"/>
        </w:rPr>
        <w:t>inclusión, igualdad y participación ciudadana</w:t>
      </w:r>
      <w:r w:rsidRPr="00047C6B">
        <w:rPr>
          <w:rFonts w:asciiTheme="minorHAnsi" w:hAnsiTheme="minorHAnsi" w:cstheme="minorHAnsi"/>
          <w:b/>
          <w:bCs/>
          <w:color w:val="000000"/>
        </w:rPr>
        <w:t xml:space="preserve">, </w:t>
      </w:r>
      <w:r w:rsidRPr="00047C6B">
        <w:rPr>
          <w:rFonts w:asciiTheme="minorHAnsi" w:hAnsiTheme="minorHAnsi" w:cstheme="minorHAnsi"/>
          <w:color w:val="000000"/>
        </w:rPr>
        <w:t xml:space="preserve">que son el pilar fundamental del sistema democrático </w:t>
      </w:r>
      <w:r w:rsidRPr="00362DEE">
        <w:rPr>
          <w:rStyle w:val="Textoennegrita"/>
          <w:b w:val="0"/>
          <w:bCs w:val="0"/>
        </w:rPr>
        <w:t>de nuestro estado.</w:t>
      </w:r>
    </w:p>
    <w:p w14:paraId="7E784232" w14:textId="669076B7" w:rsidR="00F77270" w:rsidRDefault="00F77270" w:rsidP="00F30661">
      <w:pPr>
        <w:jc w:val="both"/>
        <w:rPr>
          <w:rFonts w:asciiTheme="majorHAnsi" w:hAnsiTheme="majorHAnsi" w:cstheme="majorHAnsi"/>
          <w:color w:val="000000" w:themeColor="text1"/>
          <w:sz w:val="24"/>
          <w:szCs w:val="24"/>
        </w:rPr>
      </w:pPr>
    </w:p>
    <w:p w14:paraId="7EB23CED" w14:textId="17C2C86A" w:rsidR="00F77270" w:rsidRP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MARCO JURÍDICO</w:t>
      </w:r>
    </w:p>
    <w:p w14:paraId="4F2742BD" w14:textId="30383AF5" w:rsidR="00F77270" w:rsidRDefault="00F77270" w:rsidP="00F30661">
      <w:pPr>
        <w:jc w:val="both"/>
        <w:rPr>
          <w:rFonts w:asciiTheme="majorHAnsi" w:hAnsiTheme="majorHAnsi" w:cstheme="majorHAnsi"/>
          <w:color w:val="000000" w:themeColor="text1"/>
          <w:sz w:val="24"/>
          <w:szCs w:val="24"/>
        </w:rPr>
      </w:pPr>
    </w:p>
    <w:p w14:paraId="011DE250" w14:textId="77777777" w:rsidR="008C2883" w:rsidRPr="00C97BC6" w:rsidRDefault="008C2883" w:rsidP="008C2883">
      <w:pPr>
        <w:jc w:val="both"/>
        <w:rPr>
          <w:b/>
          <w:bCs/>
          <w:sz w:val="24"/>
          <w:szCs w:val="24"/>
        </w:rPr>
      </w:pPr>
      <w:r w:rsidRPr="00C97BC6">
        <w:rPr>
          <w:b/>
          <w:bCs/>
          <w:sz w:val="24"/>
          <w:szCs w:val="24"/>
        </w:rPr>
        <w:t>Constitución Federal</w:t>
      </w:r>
    </w:p>
    <w:p w14:paraId="727FBEB3" w14:textId="77777777" w:rsidR="008C2883" w:rsidRPr="00C97BC6" w:rsidRDefault="008C2883" w:rsidP="008C2883">
      <w:pPr>
        <w:jc w:val="both"/>
        <w:rPr>
          <w:sz w:val="24"/>
          <w:szCs w:val="24"/>
        </w:rPr>
      </w:pPr>
      <w:r w:rsidRPr="00C97BC6">
        <w:rPr>
          <w:sz w:val="24"/>
          <w:szCs w:val="24"/>
        </w:rPr>
        <w:t>De conformidad con el artículo 1º, párrafo 3 de la Constitución federal, todas las autoridades, en el ámbito de sus competencias, tienen la obligación de promover, respetar, proteger y garantizar los derechos humanos de conformidad con los principios de universalidad, interdependencia, indivisibilidad y progresividad. En consecuencia, el Estado deberá prevenir, investigar, sancionar y reparar las violaciones a los derechos humanos, en los términos que establezca la ley.</w:t>
      </w:r>
    </w:p>
    <w:p w14:paraId="29C3C1BD" w14:textId="77777777" w:rsidR="008C2883" w:rsidRPr="00C97BC6" w:rsidRDefault="008C2883" w:rsidP="008C2883">
      <w:pPr>
        <w:jc w:val="both"/>
        <w:rPr>
          <w:sz w:val="24"/>
          <w:szCs w:val="24"/>
        </w:rPr>
      </w:pPr>
      <w:r w:rsidRPr="00C97BC6">
        <w:rPr>
          <w:sz w:val="24"/>
          <w:szCs w:val="24"/>
        </w:rPr>
        <w:t>El artículo 35, fracciones I y II de la Constitución federal, prevé que son derechos de la ciudadanía: I. Votar en las elecciones populares; y II. Poder ser votada en condiciones de paridad para todos los cargos de elección popular, teniendo las calidades que establezca la ley. El derecho de solicitar el registro de candidatos y candidatas ante la autoridad electoral corresponde a los partidos políticos, así como a los ciudadanos y las ciudadanas que soliciten su registro de manera independiente y cumplan con los requisitos, condiciones y términos que determine la legislación.</w:t>
      </w:r>
    </w:p>
    <w:p w14:paraId="55EC3FC2" w14:textId="77777777" w:rsidR="008C2883" w:rsidRPr="00C97BC6" w:rsidRDefault="008C2883" w:rsidP="008C2883">
      <w:pPr>
        <w:jc w:val="both"/>
        <w:rPr>
          <w:b/>
          <w:bCs/>
          <w:sz w:val="24"/>
          <w:szCs w:val="24"/>
        </w:rPr>
      </w:pPr>
      <w:r w:rsidRPr="00C97BC6">
        <w:rPr>
          <w:b/>
          <w:bCs/>
          <w:sz w:val="24"/>
          <w:szCs w:val="24"/>
        </w:rPr>
        <w:t xml:space="preserve">Constitución Local. </w:t>
      </w:r>
    </w:p>
    <w:p w14:paraId="6356D5FB" w14:textId="77777777" w:rsidR="008C2883" w:rsidRDefault="008C2883" w:rsidP="008C2883">
      <w:pPr>
        <w:jc w:val="both"/>
        <w:rPr>
          <w:sz w:val="24"/>
          <w:szCs w:val="24"/>
        </w:rPr>
      </w:pPr>
      <w:r w:rsidRPr="00A6272B">
        <w:rPr>
          <w:sz w:val="24"/>
          <w:szCs w:val="24"/>
        </w:rPr>
        <w:t>El artículo 24, fracción X, segundo párrafo de la Constitución local señala que las ciudadanas y ciudadanos oaxaqueños residentes en el extranjero tienen derecho a votar en la elección del Gobernador del Estado, y a votar y ser votados o votadas como diputadas migrantes de acuerdo con el procedimiento establecido en la Ley.</w:t>
      </w:r>
    </w:p>
    <w:p w14:paraId="155BFC97" w14:textId="77777777" w:rsidR="008C2883" w:rsidRPr="00A6272B" w:rsidRDefault="008C2883" w:rsidP="008C2883">
      <w:pPr>
        <w:jc w:val="both"/>
        <w:rPr>
          <w:sz w:val="24"/>
          <w:szCs w:val="24"/>
        </w:rPr>
      </w:pPr>
      <w:r w:rsidRPr="00A6272B">
        <w:rPr>
          <w:sz w:val="24"/>
          <w:szCs w:val="24"/>
        </w:rPr>
        <w:t xml:space="preserve">El artículo 33 de la Constitución Local, prevé que el Congreso del Estado estará integrado por 25 diputaciones electas según el principio de mayoría relativa en distritos electorales uninominales y 17 diputaciones que serán electas según el principio de representación proporcional mediante el sistema de lista votada en una sola circunscripción plurinominal, una diputación por el principio de representación proporcional tendrá el carácter de migrante o binacional, que será electo o electa conforme lo determine la ley electoral del Estado. Se entenderá por diputación migrante a la persona representante popular que satisfaga las exigencias previstas en la Constitución federal, su ley reglamentaria en materia de nacionalidad y ciudadanía y a las bases siguientes: </w:t>
      </w:r>
    </w:p>
    <w:p w14:paraId="04F5F0BF" w14:textId="77777777" w:rsidR="008C2883" w:rsidRPr="00A6272B" w:rsidRDefault="008C2883" w:rsidP="008C2883">
      <w:pPr>
        <w:pStyle w:val="Prrafodelista"/>
        <w:numPr>
          <w:ilvl w:val="0"/>
          <w:numId w:val="3"/>
        </w:numPr>
        <w:jc w:val="both"/>
        <w:rPr>
          <w:sz w:val="24"/>
          <w:szCs w:val="24"/>
        </w:rPr>
      </w:pPr>
      <w:r w:rsidRPr="00A6272B">
        <w:rPr>
          <w:sz w:val="24"/>
          <w:szCs w:val="24"/>
        </w:rPr>
        <w:t xml:space="preserve">Para obtener el registro de su lista estatal, el partido político que lo solicite deberá acreditar que participa con candidaturas a Diputaciones de mayoría relativa en por lo menos 12 distritos uninominales garantizando la paridad entre mujeres y hombres. </w:t>
      </w:r>
    </w:p>
    <w:p w14:paraId="6A21723A" w14:textId="77777777" w:rsidR="008C2883" w:rsidRPr="00A6272B" w:rsidRDefault="008C2883" w:rsidP="008C2883">
      <w:pPr>
        <w:pStyle w:val="Prrafodelista"/>
        <w:numPr>
          <w:ilvl w:val="0"/>
          <w:numId w:val="3"/>
        </w:numPr>
        <w:jc w:val="both"/>
        <w:rPr>
          <w:sz w:val="24"/>
          <w:szCs w:val="24"/>
        </w:rPr>
      </w:pPr>
      <w:r w:rsidRPr="00A6272B">
        <w:rPr>
          <w:sz w:val="24"/>
          <w:szCs w:val="24"/>
        </w:rPr>
        <w:lastRenderedPageBreak/>
        <w:t>Tendrá derecho a que le sean atribuidas diputaciones electas según el principio de representación proporcional, todo aquel partido nacional que alcance el tres por ciento de la votación válida emitida. Con excepción de los partidos políticos locales con registro estatal y reconocimiento indígena que alcancen por lo menos el dos por ciento de la votación válida emitida.</w:t>
      </w:r>
    </w:p>
    <w:p w14:paraId="202806AB" w14:textId="77777777" w:rsidR="008C2883" w:rsidRPr="00A6272B" w:rsidRDefault="008C2883" w:rsidP="008C2883">
      <w:pPr>
        <w:pStyle w:val="Prrafodelista"/>
        <w:numPr>
          <w:ilvl w:val="0"/>
          <w:numId w:val="3"/>
        </w:numPr>
        <w:jc w:val="both"/>
        <w:rPr>
          <w:sz w:val="24"/>
          <w:szCs w:val="24"/>
        </w:rPr>
      </w:pPr>
      <w:r w:rsidRPr="00A6272B">
        <w:rPr>
          <w:sz w:val="24"/>
          <w:szCs w:val="24"/>
        </w:rPr>
        <w:t xml:space="preserve">El Partido que cumpla con los supuestos señalados en las fracciones I y II del artículo en cita, le serán asignados por el principio de representación proporcional, el número de diputaciones de su lista estatal que corresponda al porcentaje de votos obtenidos, de acuerdo con su votación estatal válida emitida, en la asignación se seguirá el orden que tuviesen las y los candidatos en la lista, bajo el principio de paridad y alternancia de género. </w:t>
      </w:r>
    </w:p>
    <w:p w14:paraId="3A94A1AB" w14:textId="77777777" w:rsidR="008C2883" w:rsidRPr="00A6272B" w:rsidRDefault="008C2883" w:rsidP="008C2883">
      <w:pPr>
        <w:pStyle w:val="Prrafodelista"/>
        <w:numPr>
          <w:ilvl w:val="0"/>
          <w:numId w:val="3"/>
        </w:numPr>
        <w:jc w:val="both"/>
        <w:rPr>
          <w:sz w:val="24"/>
          <w:szCs w:val="24"/>
        </w:rPr>
      </w:pPr>
      <w:r w:rsidRPr="00A6272B">
        <w:rPr>
          <w:sz w:val="24"/>
          <w:szCs w:val="24"/>
        </w:rPr>
        <w:t xml:space="preserve">La Ley determinará la fórmula electoral y los procedimientos que se observarán en dicha asignación, en la que se seguirá el orden que tuviesen los candidatos en la lista correspondiente. </w:t>
      </w:r>
    </w:p>
    <w:p w14:paraId="2076A7C8" w14:textId="77777777" w:rsidR="002A294E" w:rsidRDefault="008C2883" w:rsidP="008C2883">
      <w:pPr>
        <w:pStyle w:val="Prrafodelista"/>
        <w:numPr>
          <w:ilvl w:val="0"/>
          <w:numId w:val="3"/>
        </w:numPr>
        <w:jc w:val="both"/>
        <w:rPr>
          <w:sz w:val="24"/>
          <w:szCs w:val="24"/>
        </w:rPr>
      </w:pPr>
      <w:r w:rsidRPr="00A6272B">
        <w:rPr>
          <w:sz w:val="24"/>
          <w:szCs w:val="24"/>
        </w:rPr>
        <w:t xml:space="preserve">La Legislatura del Estado se integrará por diputados y diputadas electos, según los principios de mayoría relativa y de representación proporcional. En ningún caso, un partido político podrá contar con un número de diputaciones por ambos principios que representen un porcentaje del total de la legislatura que exceda en ocho puntos su porcentaje de votación válida emitida. </w:t>
      </w:r>
    </w:p>
    <w:p w14:paraId="730AE4E6" w14:textId="2D3334A0" w:rsidR="008C2883" w:rsidRPr="00A6272B" w:rsidRDefault="008C2883" w:rsidP="002A294E">
      <w:pPr>
        <w:pStyle w:val="Prrafodelista"/>
        <w:ind w:left="1080"/>
        <w:jc w:val="both"/>
        <w:rPr>
          <w:sz w:val="24"/>
          <w:szCs w:val="24"/>
        </w:rPr>
      </w:pPr>
      <w:r w:rsidRPr="00A6272B">
        <w:rPr>
          <w:sz w:val="24"/>
          <w:szCs w:val="24"/>
        </w:rPr>
        <w:t xml:space="preserve">Esta base no se aplicará al partido político que por sus triunfos en distritos uninominales obtenga un porcentaje de curules del total de la legislatura, superior a la suma del porcentaje de su votación válida emitida más el ocho por ciento. Asimismo, en la integración de la legislatura, el porcentaje de representación de un partido político no podrá ser menor al porcentaje de votación que hubiere recibido menos ocho puntos porcentuales. </w:t>
      </w:r>
    </w:p>
    <w:p w14:paraId="03FC4C36" w14:textId="77777777" w:rsidR="008C2883" w:rsidRPr="00A6272B" w:rsidRDefault="008C2883" w:rsidP="008C2883">
      <w:pPr>
        <w:pStyle w:val="Prrafodelista"/>
        <w:numPr>
          <w:ilvl w:val="0"/>
          <w:numId w:val="3"/>
        </w:numPr>
        <w:jc w:val="both"/>
        <w:rPr>
          <w:sz w:val="24"/>
          <w:szCs w:val="24"/>
        </w:rPr>
      </w:pPr>
      <w:r w:rsidRPr="00A6272B">
        <w:rPr>
          <w:sz w:val="24"/>
          <w:szCs w:val="24"/>
        </w:rPr>
        <w:t xml:space="preserve">Las Diputaciones de mayoría relativa y de representación proporcional, como representantes del pueblo tienen la misma categoría e iguales derechos y obligaciones. </w:t>
      </w:r>
    </w:p>
    <w:p w14:paraId="01046274" w14:textId="77777777" w:rsidR="008C2883" w:rsidRPr="00A6272B" w:rsidRDefault="008C2883" w:rsidP="008C2883">
      <w:pPr>
        <w:pStyle w:val="Prrafodelista"/>
        <w:numPr>
          <w:ilvl w:val="0"/>
          <w:numId w:val="3"/>
        </w:numPr>
        <w:jc w:val="both"/>
        <w:rPr>
          <w:sz w:val="24"/>
          <w:szCs w:val="24"/>
        </w:rPr>
      </w:pPr>
      <w:r w:rsidRPr="00A6272B">
        <w:rPr>
          <w:sz w:val="24"/>
          <w:szCs w:val="24"/>
        </w:rPr>
        <w:t>Para los procesos electorales que se celebren en la entidad, se estará a la delimitación del INE en cuanto a los distritos electorales y la división del territorio en secciones electorales, en los términos de la Base V del artículo 41 de la Constitución federal y la legislación aplicable.</w:t>
      </w:r>
    </w:p>
    <w:p w14:paraId="20419D69" w14:textId="77777777" w:rsidR="008C2883" w:rsidRDefault="008C2883" w:rsidP="008C2883">
      <w:pPr>
        <w:jc w:val="both"/>
        <w:rPr>
          <w:sz w:val="24"/>
          <w:szCs w:val="24"/>
        </w:rPr>
      </w:pPr>
      <w:r w:rsidRPr="00A6272B">
        <w:rPr>
          <w:sz w:val="24"/>
          <w:szCs w:val="24"/>
        </w:rPr>
        <w:t>El artículo 34, fracción VII de la Constitución local dispone que, para ser diputado o diputada propietaria o suplente, en caso de ser migrante, se requiere, acreditar la residencia binacional, en los términos estipulados en la ley.</w:t>
      </w:r>
    </w:p>
    <w:p w14:paraId="10409180" w14:textId="77777777" w:rsidR="008C2883" w:rsidRDefault="008C2883" w:rsidP="008C2883">
      <w:pPr>
        <w:jc w:val="both"/>
        <w:rPr>
          <w:sz w:val="24"/>
          <w:szCs w:val="24"/>
        </w:rPr>
      </w:pPr>
    </w:p>
    <w:p w14:paraId="01BC006E" w14:textId="77777777" w:rsidR="002A294E" w:rsidRPr="00A6272B" w:rsidRDefault="002A294E" w:rsidP="008C2883">
      <w:pPr>
        <w:jc w:val="both"/>
        <w:rPr>
          <w:sz w:val="24"/>
          <w:szCs w:val="24"/>
        </w:rPr>
      </w:pPr>
    </w:p>
    <w:p w14:paraId="181A9E00" w14:textId="77777777" w:rsidR="008C2883" w:rsidRPr="00A6272B" w:rsidRDefault="008C2883" w:rsidP="008C2883">
      <w:pPr>
        <w:jc w:val="both"/>
        <w:rPr>
          <w:b/>
          <w:bCs/>
          <w:sz w:val="24"/>
          <w:szCs w:val="24"/>
        </w:rPr>
      </w:pPr>
      <w:r w:rsidRPr="00A6272B">
        <w:rPr>
          <w:b/>
          <w:bCs/>
          <w:sz w:val="24"/>
          <w:szCs w:val="24"/>
        </w:rPr>
        <w:lastRenderedPageBreak/>
        <w:t>Reglamento de Elecciones</w:t>
      </w:r>
    </w:p>
    <w:p w14:paraId="502C3490" w14:textId="77777777" w:rsidR="008C2883" w:rsidRDefault="008C2883" w:rsidP="008C2883">
      <w:pPr>
        <w:jc w:val="both"/>
        <w:rPr>
          <w:sz w:val="24"/>
          <w:szCs w:val="24"/>
        </w:rPr>
      </w:pPr>
      <w:r w:rsidRPr="00A6272B">
        <w:rPr>
          <w:sz w:val="24"/>
          <w:szCs w:val="24"/>
        </w:rPr>
        <w:t xml:space="preserve">El Reglamento de Elecciones del INE establece en su artículo 1, numerales 1 y 3 que, el objeto de ese reglamento es regular las disposiciones aplicables en materia de instituciones y procedimientos electorales, así como la operación de los actos y actividades vinculados al desarrollo de los procesos electorales que corresponde realizar, en el ámbito de sus respectivas competencias, al INE y a los OPL y que las y los consejeros de los OPL, dentro del ámbito de su competencia, serán responsables de garantizar el cumplimiento a lo dispuesto en ese Reglamento, en lo que resulte aplicable, y de vigilar su observancia por parte del personal adscrito a sus órganos. </w:t>
      </w:r>
    </w:p>
    <w:p w14:paraId="4AE9503E" w14:textId="7EABC2D6" w:rsidR="008C2883" w:rsidRDefault="008C2883" w:rsidP="008C2883">
      <w:pPr>
        <w:jc w:val="both"/>
        <w:rPr>
          <w:sz w:val="24"/>
          <w:szCs w:val="24"/>
        </w:rPr>
      </w:pPr>
      <w:r w:rsidRPr="00A6272B">
        <w:rPr>
          <w:sz w:val="24"/>
          <w:szCs w:val="24"/>
        </w:rPr>
        <w:t xml:space="preserve">El artículo 24, numeral 1 del Reglamento de Elecciones señala que, para la designación de las personas funcionarias que ocupen la Secretaría Ejecutiva y las Áreas Ejecutivas de Dirección y Unidades Técnicas de los OPL, la </w:t>
      </w:r>
      <w:proofErr w:type="gramStart"/>
      <w:r w:rsidRPr="00A6272B">
        <w:rPr>
          <w:sz w:val="24"/>
          <w:szCs w:val="24"/>
        </w:rPr>
        <w:t>Consejera</w:t>
      </w:r>
      <w:r w:rsidR="00002F70">
        <w:rPr>
          <w:sz w:val="24"/>
          <w:szCs w:val="24"/>
        </w:rPr>
        <w:t xml:space="preserve"> </w:t>
      </w:r>
      <w:r w:rsidRPr="00A6272B">
        <w:rPr>
          <w:sz w:val="24"/>
          <w:szCs w:val="24"/>
        </w:rPr>
        <w:t>Presidenta</w:t>
      </w:r>
      <w:proofErr w:type="gramEnd"/>
      <w:r w:rsidRPr="00A6272B">
        <w:rPr>
          <w:sz w:val="24"/>
          <w:szCs w:val="24"/>
        </w:rPr>
        <w:t xml:space="preserve"> del OPL presentará al Consejo General la propuest</w:t>
      </w:r>
      <w:r w:rsidR="000C1D8E">
        <w:rPr>
          <w:sz w:val="24"/>
          <w:szCs w:val="24"/>
        </w:rPr>
        <w:t>a</w:t>
      </w:r>
      <w:r w:rsidRPr="00A6272B">
        <w:rPr>
          <w:sz w:val="24"/>
          <w:szCs w:val="24"/>
        </w:rPr>
        <w:t xml:space="preserve"> de la persona que ocupará el cargo, quien deberá cumplir al menos los siguientes requisitos: </w:t>
      </w:r>
    </w:p>
    <w:p w14:paraId="73B82719" w14:textId="77777777" w:rsidR="008C2883" w:rsidRDefault="008C2883" w:rsidP="008C2883">
      <w:pPr>
        <w:jc w:val="both"/>
        <w:rPr>
          <w:sz w:val="24"/>
          <w:szCs w:val="24"/>
        </w:rPr>
      </w:pPr>
      <w:r w:rsidRPr="00A6272B">
        <w:rPr>
          <w:sz w:val="24"/>
          <w:szCs w:val="24"/>
        </w:rPr>
        <w:t xml:space="preserve">a) Tener ciudadanía mexicana y estar en pleno goce y ejercicio de sus derechos civiles y políticos. </w:t>
      </w:r>
    </w:p>
    <w:p w14:paraId="7AC0DC58" w14:textId="77777777" w:rsidR="008C2883" w:rsidRDefault="008C2883" w:rsidP="008C2883">
      <w:pPr>
        <w:jc w:val="both"/>
        <w:rPr>
          <w:sz w:val="24"/>
          <w:szCs w:val="24"/>
        </w:rPr>
      </w:pPr>
      <w:r w:rsidRPr="00A6272B">
        <w:rPr>
          <w:sz w:val="24"/>
          <w:szCs w:val="24"/>
        </w:rPr>
        <w:t>b) Tener inscripción en el Registro Federal de Electores y contar con credencial para votar vigente.</w:t>
      </w:r>
    </w:p>
    <w:p w14:paraId="53D21C52" w14:textId="77777777" w:rsidR="008C2883" w:rsidRDefault="008C2883" w:rsidP="008C2883">
      <w:pPr>
        <w:jc w:val="both"/>
        <w:rPr>
          <w:sz w:val="24"/>
          <w:szCs w:val="24"/>
        </w:rPr>
      </w:pPr>
      <w:r w:rsidRPr="00A6272B">
        <w:rPr>
          <w:sz w:val="24"/>
          <w:szCs w:val="24"/>
        </w:rPr>
        <w:t xml:space="preserve">c) Tener más de treinta años de edad al día de la designación. </w:t>
      </w:r>
    </w:p>
    <w:p w14:paraId="3E955579" w14:textId="77777777" w:rsidR="008C2883" w:rsidRDefault="008C2883" w:rsidP="008C2883">
      <w:pPr>
        <w:jc w:val="both"/>
        <w:rPr>
          <w:sz w:val="24"/>
          <w:szCs w:val="24"/>
        </w:rPr>
      </w:pPr>
      <w:r w:rsidRPr="00A6272B">
        <w:rPr>
          <w:sz w:val="24"/>
          <w:szCs w:val="24"/>
        </w:rPr>
        <w:t xml:space="preserve">d) Poseer al día de la designación, título profesional de nivel licenciatura, con antigüedad mínima de cinco años y contar con conocimientos y experiencia para el desempeño de las funciones propias del cargo. </w:t>
      </w:r>
    </w:p>
    <w:p w14:paraId="01FCDB14" w14:textId="77777777" w:rsidR="008C2883" w:rsidRDefault="008C2883" w:rsidP="008C2883">
      <w:pPr>
        <w:jc w:val="both"/>
        <w:rPr>
          <w:sz w:val="24"/>
          <w:szCs w:val="24"/>
        </w:rPr>
      </w:pPr>
      <w:r w:rsidRPr="00A6272B">
        <w:rPr>
          <w:sz w:val="24"/>
          <w:szCs w:val="24"/>
        </w:rPr>
        <w:t>e) Gozar de buena reputación y no haber sido condenado o condenado por delito alguno, salvo que hubiese sido de carácter no intencional o imprudencial.</w:t>
      </w:r>
    </w:p>
    <w:p w14:paraId="5C6D32C1" w14:textId="77777777" w:rsidR="008C2883" w:rsidRDefault="008C2883" w:rsidP="008C2883">
      <w:pPr>
        <w:jc w:val="both"/>
        <w:rPr>
          <w:sz w:val="24"/>
          <w:szCs w:val="24"/>
        </w:rPr>
      </w:pPr>
      <w:r w:rsidRPr="00A6272B">
        <w:rPr>
          <w:sz w:val="24"/>
          <w:szCs w:val="24"/>
        </w:rPr>
        <w:t xml:space="preserve"> f) No haber tenido registro a una candidatura a cargo alguno de elección popular en los últimos cuatro años anteriores a la designación. </w:t>
      </w:r>
    </w:p>
    <w:p w14:paraId="64410190" w14:textId="77777777" w:rsidR="008C2883" w:rsidRDefault="008C2883" w:rsidP="008C2883">
      <w:pPr>
        <w:jc w:val="both"/>
        <w:rPr>
          <w:sz w:val="24"/>
          <w:szCs w:val="24"/>
        </w:rPr>
      </w:pPr>
      <w:r w:rsidRPr="00A6272B">
        <w:rPr>
          <w:sz w:val="24"/>
          <w:szCs w:val="24"/>
        </w:rPr>
        <w:t>g) No tener inhabilitación para ejercer cargos públicos en cualquier institución pública federal o local.</w:t>
      </w:r>
    </w:p>
    <w:p w14:paraId="2CE5CDED" w14:textId="77777777" w:rsidR="008C2883" w:rsidRDefault="008C2883" w:rsidP="008C2883">
      <w:pPr>
        <w:jc w:val="both"/>
        <w:rPr>
          <w:sz w:val="24"/>
          <w:szCs w:val="24"/>
        </w:rPr>
      </w:pPr>
      <w:r w:rsidRPr="00A6272B">
        <w:rPr>
          <w:sz w:val="24"/>
          <w:szCs w:val="24"/>
        </w:rPr>
        <w:t xml:space="preserve">h) No desempeñar al momento de la designación, ni haber desempeñado cargo de dirección nacional o estatal en algún partido político en los últimos cuatro años anteriores a la designación. </w:t>
      </w:r>
    </w:p>
    <w:p w14:paraId="0719C40F" w14:textId="77777777" w:rsidR="008C2883" w:rsidRPr="005A6DA7" w:rsidRDefault="008C2883" w:rsidP="008C2883">
      <w:pPr>
        <w:jc w:val="both"/>
        <w:rPr>
          <w:sz w:val="24"/>
          <w:szCs w:val="24"/>
        </w:rPr>
      </w:pPr>
      <w:r w:rsidRPr="00A6272B">
        <w:rPr>
          <w:sz w:val="24"/>
          <w:szCs w:val="24"/>
        </w:rPr>
        <w:t xml:space="preserve">i) No ocupar una Secretaría de Estado, Fiscalía General de la República, Procuraduría de Justicia de alguna entidad federativa, Subsecretaría u Oficialía Mayor en la administración </w:t>
      </w:r>
      <w:r w:rsidRPr="00A6272B">
        <w:rPr>
          <w:sz w:val="24"/>
          <w:szCs w:val="24"/>
        </w:rPr>
        <w:lastRenderedPageBreak/>
        <w:t xml:space="preserve">pública federal o estatal, Jefatura de Gobierno de la Ciudad de México, Gubernatura, </w:t>
      </w:r>
      <w:r w:rsidRPr="005A6DA7">
        <w:rPr>
          <w:sz w:val="24"/>
          <w:szCs w:val="24"/>
        </w:rPr>
        <w:t xml:space="preserve">Secretaría de Gobierno, o cargos similares u homólogos en la estructura de cada entidad federativa, ni ser persona Presidenta Municipal, Síndica o Regidora o titular de alguna dependencia de los ayuntamientos o alcaldías, a menos que, en cualquiera de los casos anteriores, se separe de su encargo con cuatro años de anticipación al día de su nombramiento. </w:t>
      </w:r>
    </w:p>
    <w:p w14:paraId="02832774" w14:textId="77777777" w:rsidR="008C2883" w:rsidRPr="005A6DA7" w:rsidRDefault="008C2883" w:rsidP="008C2883">
      <w:pPr>
        <w:jc w:val="both"/>
        <w:rPr>
          <w:sz w:val="24"/>
          <w:szCs w:val="24"/>
        </w:rPr>
      </w:pPr>
      <w:r w:rsidRPr="005A6DA7">
        <w:rPr>
          <w:sz w:val="24"/>
          <w:szCs w:val="24"/>
        </w:rPr>
        <w:t>El numeral 2 de ese mismo artículo, establece que cuando las legislaciones locales señalen requisitos adicionales, se deberán también cumplir; sin embargo, la LIPEEO no prevé requisitos adicionales a los previstos en el Reglamento de Elecciones para ocupar la titularidad de las Unidades Técnicas del Instituto.</w:t>
      </w:r>
    </w:p>
    <w:p w14:paraId="7C8D42DC" w14:textId="77777777" w:rsidR="008C2883" w:rsidRPr="005A6DA7" w:rsidRDefault="008C2883" w:rsidP="008C2883">
      <w:pPr>
        <w:jc w:val="both"/>
        <w:rPr>
          <w:b/>
          <w:bCs/>
          <w:sz w:val="24"/>
          <w:szCs w:val="24"/>
        </w:rPr>
      </w:pPr>
      <w:r w:rsidRPr="005A6DA7">
        <w:rPr>
          <w:b/>
          <w:bCs/>
          <w:sz w:val="24"/>
          <w:szCs w:val="24"/>
        </w:rPr>
        <w:t xml:space="preserve">LIPEEO </w:t>
      </w:r>
    </w:p>
    <w:p w14:paraId="524AFB31" w14:textId="327B3EC8" w:rsidR="008C2883" w:rsidRPr="005A6DA7" w:rsidRDefault="008C2883" w:rsidP="008C2883">
      <w:pPr>
        <w:jc w:val="both"/>
        <w:rPr>
          <w:sz w:val="24"/>
          <w:szCs w:val="24"/>
        </w:rPr>
      </w:pPr>
      <w:r w:rsidRPr="005A6DA7">
        <w:rPr>
          <w:sz w:val="24"/>
          <w:szCs w:val="24"/>
        </w:rPr>
        <w:t xml:space="preserve">El </w:t>
      </w:r>
      <w:r w:rsidR="00616CF8" w:rsidRPr="005A6DA7">
        <w:rPr>
          <w:sz w:val="24"/>
          <w:szCs w:val="24"/>
        </w:rPr>
        <w:t>artículo</w:t>
      </w:r>
      <w:r w:rsidRPr="005A6DA7">
        <w:rPr>
          <w:sz w:val="24"/>
          <w:szCs w:val="24"/>
        </w:rPr>
        <w:t xml:space="preserve"> 2, fracción XIII BIS de la LIPEEO, señala que la Diputación Migrante o Binacional, se refiere a la Diputada o el Diputado electo por la ciudadanía tanto residente en el estado de Oaxaca, como aquella originaria de Oaxaca residente en el extranjero por el principio de representación proporcional en los términos de esa Ley.</w:t>
      </w:r>
    </w:p>
    <w:p w14:paraId="21936EBA" w14:textId="77777777" w:rsidR="008C2883" w:rsidRPr="005A6DA7" w:rsidRDefault="008C2883" w:rsidP="008C2883">
      <w:pPr>
        <w:jc w:val="both"/>
        <w:rPr>
          <w:sz w:val="24"/>
          <w:szCs w:val="24"/>
        </w:rPr>
      </w:pPr>
      <w:r w:rsidRPr="005A6DA7">
        <w:rPr>
          <w:sz w:val="24"/>
          <w:szCs w:val="24"/>
        </w:rPr>
        <w:t xml:space="preserve">De conformidad con el artículo 21, fracción VIII de la LIPEEO, además de los requisitos que señala la Constitución Local, para la Diputación Migrante o Binacional no podrán postularse personas que desempeñen cargos diplomáticos o desempeñen labores en sedes diplomáticas o consulares sino hasta después de transcurridos dos años de haberse separado de su cargo.  </w:t>
      </w:r>
    </w:p>
    <w:p w14:paraId="300BACF0" w14:textId="77777777" w:rsidR="008C2883" w:rsidRPr="005A6DA7" w:rsidRDefault="008C2883" w:rsidP="008C2883">
      <w:pPr>
        <w:jc w:val="both"/>
        <w:rPr>
          <w:sz w:val="24"/>
          <w:szCs w:val="24"/>
        </w:rPr>
      </w:pPr>
      <w:r w:rsidRPr="005A6DA7">
        <w:rPr>
          <w:sz w:val="24"/>
          <w:szCs w:val="24"/>
        </w:rPr>
        <w:t xml:space="preserve">El artículo 23, numeral 1 de la LIPEEO, prevé que el Poder Legislativo se ejerce por el Congreso y estará integrado por 25 diputaciones electas según el principio de mayoría relativa en distritos electorales uninominales y 17 diputaciones electas según el principio de representación proporcional, en el que se incluirá la diputación migrante o binacional mediante el sistema de lista votada en una sola circunscripción plurinominal, observando en ambos casos el principio de paridad y alternancia de género. </w:t>
      </w:r>
    </w:p>
    <w:p w14:paraId="4AF64515" w14:textId="58866989" w:rsidR="008C2883" w:rsidRPr="005A6DA7" w:rsidRDefault="008C2883" w:rsidP="008C2883">
      <w:pPr>
        <w:jc w:val="both"/>
        <w:rPr>
          <w:sz w:val="24"/>
          <w:szCs w:val="24"/>
        </w:rPr>
      </w:pPr>
      <w:r w:rsidRPr="005A6DA7">
        <w:rPr>
          <w:sz w:val="24"/>
          <w:szCs w:val="24"/>
        </w:rPr>
        <w:t xml:space="preserve">El artículo 38, fracción LXVII de la LIPEEO, establece que el Consejo General tendrá dentro de sus atribuciones convenir con el INE los términos y procedimientos para que </w:t>
      </w:r>
      <w:r w:rsidR="00002F70" w:rsidRPr="005A6DA7">
        <w:rPr>
          <w:sz w:val="24"/>
          <w:szCs w:val="24"/>
        </w:rPr>
        <w:t>l</w:t>
      </w:r>
      <w:r w:rsidR="00002F70">
        <w:rPr>
          <w:sz w:val="24"/>
          <w:szCs w:val="24"/>
        </w:rPr>
        <w:t>a</w:t>
      </w:r>
      <w:r w:rsidR="00002F70" w:rsidRPr="005A6DA7">
        <w:rPr>
          <w:sz w:val="24"/>
          <w:szCs w:val="24"/>
        </w:rPr>
        <w:t xml:space="preserve"> ciudadan</w:t>
      </w:r>
      <w:r w:rsidR="00002F70">
        <w:rPr>
          <w:sz w:val="24"/>
          <w:szCs w:val="24"/>
        </w:rPr>
        <w:t>ía</w:t>
      </w:r>
      <w:r w:rsidR="00002F70" w:rsidRPr="005A6DA7">
        <w:rPr>
          <w:sz w:val="24"/>
          <w:szCs w:val="24"/>
        </w:rPr>
        <w:t xml:space="preserve"> oaxaqueñ</w:t>
      </w:r>
      <w:r w:rsidR="00002F70">
        <w:rPr>
          <w:sz w:val="24"/>
          <w:szCs w:val="24"/>
        </w:rPr>
        <w:t>a</w:t>
      </w:r>
      <w:r w:rsidR="00002F70" w:rsidRPr="005A6DA7">
        <w:rPr>
          <w:sz w:val="24"/>
          <w:szCs w:val="24"/>
        </w:rPr>
        <w:t xml:space="preserve"> residente en el extranjero pueda</w:t>
      </w:r>
      <w:r w:rsidRPr="005A6DA7">
        <w:rPr>
          <w:sz w:val="24"/>
          <w:szCs w:val="24"/>
        </w:rPr>
        <w:t xml:space="preserve"> votar para la elección de Gubernatura y Diputada o Diputado migrante o Binacional, sujetándose a lo establecido en las normas aplicables. </w:t>
      </w:r>
    </w:p>
    <w:p w14:paraId="64C524EC" w14:textId="77777777" w:rsidR="008C2883" w:rsidRPr="005A6DA7" w:rsidRDefault="008C2883" w:rsidP="008C2883">
      <w:pPr>
        <w:jc w:val="both"/>
        <w:rPr>
          <w:sz w:val="24"/>
          <w:szCs w:val="24"/>
        </w:rPr>
      </w:pPr>
      <w:r w:rsidRPr="005A6DA7">
        <w:rPr>
          <w:sz w:val="24"/>
          <w:szCs w:val="24"/>
        </w:rPr>
        <w:t xml:space="preserve">El artículo 42, párrafo segundo, fracción VII de la LIPEEO, dispone que el Consejo General integrará de manera permanente la Comisión de Atención de las personas residentes en el extranjero originarias del estado de Oaxaca. </w:t>
      </w:r>
    </w:p>
    <w:p w14:paraId="7A2659F5" w14:textId="77777777" w:rsidR="008C2883" w:rsidRPr="005A6DA7" w:rsidRDefault="008C2883" w:rsidP="008C2883">
      <w:pPr>
        <w:jc w:val="both"/>
        <w:rPr>
          <w:sz w:val="24"/>
          <w:szCs w:val="24"/>
        </w:rPr>
      </w:pPr>
      <w:r w:rsidRPr="005A6DA7">
        <w:rPr>
          <w:sz w:val="24"/>
          <w:szCs w:val="24"/>
        </w:rPr>
        <w:lastRenderedPageBreak/>
        <w:t xml:space="preserve">El artículo 42, párrafo 7 de la LIPEEO, señala que las Comisiones tendrán como atribuciones, conocer y dar seguimiento a los trabajos de las áreas del Instituto de acuerdo con su materia, así como proponer acciones, estudios, proyectos y otros necesarios, observando la perspectiva de género, para el cumplimiento de los fines del IEEPCO. </w:t>
      </w:r>
    </w:p>
    <w:p w14:paraId="2C55FF3F" w14:textId="77777777" w:rsidR="008C2883" w:rsidRPr="005A6DA7" w:rsidRDefault="008C2883" w:rsidP="008C2883">
      <w:pPr>
        <w:jc w:val="both"/>
        <w:rPr>
          <w:sz w:val="24"/>
          <w:szCs w:val="24"/>
        </w:rPr>
      </w:pPr>
      <w:r w:rsidRPr="005A6DA7">
        <w:rPr>
          <w:sz w:val="24"/>
          <w:szCs w:val="24"/>
        </w:rPr>
        <w:t>El artículo 49, fracciones XIV y XV de la LIPEEO dispone que, dentro de las atribuciones de la Dirección Ejecutiva de Organización y Capacitación Electoral, se encuentran las siguientes:</w:t>
      </w:r>
    </w:p>
    <w:p w14:paraId="7A2DD572" w14:textId="77777777" w:rsidR="008C2883" w:rsidRPr="005A6DA7" w:rsidRDefault="008C2883" w:rsidP="008C2883">
      <w:pPr>
        <w:jc w:val="both"/>
        <w:rPr>
          <w:sz w:val="24"/>
          <w:szCs w:val="24"/>
        </w:rPr>
      </w:pPr>
      <w:r w:rsidRPr="005A6DA7">
        <w:rPr>
          <w:sz w:val="24"/>
          <w:szCs w:val="24"/>
        </w:rPr>
        <w:tab/>
        <w:t xml:space="preserve">XIV. Elaborar y proponer a la Comisión de Atención de las personas residentes en el </w:t>
      </w:r>
      <w:r w:rsidRPr="005A6DA7">
        <w:rPr>
          <w:sz w:val="24"/>
          <w:szCs w:val="24"/>
        </w:rPr>
        <w:tab/>
        <w:t xml:space="preserve">extranjero originarias del estado de Oaxaca, los programas para fomentar y ejercer </w:t>
      </w:r>
      <w:r w:rsidRPr="005A6DA7">
        <w:rPr>
          <w:sz w:val="24"/>
          <w:szCs w:val="24"/>
        </w:rPr>
        <w:tab/>
        <w:t xml:space="preserve">los derechos de Participación Ciudadana de las y los residentes en el extranjero, </w:t>
      </w:r>
      <w:r w:rsidRPr="005A6DA7">
        <w:rPr>
          <w:sz w:val="24"/>
          <w:szCs w:val="24"/>
        </w:rPr>
        <w:tab/>
        <w:t xml:space="preserve">haciendo uso de las tecnologías de la información. </w:t>
      </w:r>
    </w:p>
    <w:p w14:paraId="4B627425" w14:textId="77777777" w:rsidR="008C2883" w:rsidRPr="005A6DA7" w:rsidRDefault="008C2883" w:rsidP="008C2883">
      <w:pPr>
        <w:jc w:val="both"/>
        <w:rPr>
          <w:sz w:val="24"/>
          <w:szCs w:val="24"/>
        </w:rPr>
      </w:pPr>
      <w:r w:rsidRPr="005A6DA7">
        <w:rPr>
          <w:sz w:val="24"/>
          <w:szCs w:val="24"/>
        </w:rPr>
        <w:tab/>
        <w:t xml:space="preserve">XV. Elaborar y proponer a la Comisión de Atención de las personas residentes en el </w:t>
      </w:r>
      <w:r w:rsidRPr="005A6DA7">
        <w:rPr>
          <w:sz w:val="24"/>
          <w:szCs w:val="24"/>
        </w:rPr>
        <w:tab/>
        <w:t xml:space="preserve">extranjero originarias del estado de Oaxaca, los anteproyectos del Programa de </w:t>
      </w:r>
      <w:r w:rsidRPr="005A6DA7">
        <w:rPr>
          <w:sz w:val="24"/>
          <w:szCs w:val="24"/>
        </w:rPr>
        <w:tab/>
        <w:t xml:space="preserve">Organización y Geoestadística Electoral, así como los estudios, materiales y </w:t>
      </w:r>
      <w:r w:rsidRPr="005A6DA7">
        <w:rPr>
          <w:sz w:val="24"/>
          <w:szCs w:val="24"/>
        </w:rPr>
        <w:tab/>
        <w:t xml:space="preserve">documentación relacionados con la ciudadanía residente en el extranjero. Además </w:t>
      </w:r>
      <w:r w:rsidRPr="005A6DA7">
        <w:rPr>
          <w:sz w:val="24"/>
          <w:szCs w:val="24"/>
        </w:rPr>
        <w:tab/>
        <w:t xml:space="preserve">de coordinar la logística y la operatividad para el cómputo de los resultados </w:t>
      </w:r>
      <w:r w:rsidRPr="005A6DA7">
        <w:rPr>
          <w:sz w:val="24"/>
          <w:szCs w:val="24"/>
        </w:rPr>
        <w:tab/>
        <w:t>electorales, según corresponda.</w:t>
      </w:r>
    </w:p>
    <w:p w14:paraId="1B0E817E" w14:textId="77777777" w:rsidR="008C2883" w:rsidRPr="005A6DA7" w:rsidRDefault="008C2883" w:rsidP="008C2883">
      <w:pPr>
        <w:jc w:val="both"/>
        <w:rPr>
          <w:sz w:val="24"/>
          <w:szCs w:val="24"/>
        </w:rPr>
      </w:pPr>
      <w:r w:rsidRPr="005A6DA7">
        <w:rPr>
          <w:sz w:val="24"/>
          <w:szCs w:val="24"/>
        </w:rPr>
        <w:t>El artículo 51, fracción XIII de la LIPEEO, establece que la Dirección Ejecutiva de Educación Cívica y Participación Ciudadana tiene la atribución de elaborar, organizar y proponer a la Comisión de Atención de las personas residentes en el extranjero originarias del estado de Oaxaca las actividades, estrategias, instrumentos y materiales de educación cívica, construcción de la ciudadanía y promoción del voto, cultura democrática y derechos político electorales, haciendo uso de las tecnologías de la información.</w:t>
      </w:r>
    </w:p>
    <w:p w14:paraId="168A6E48" w14:textId="77777777" w:rsidR="008C2883" w:rsidRDefault="008C2883" w:rsidP="008C2883">
      <w:pPr>
        <w:jc w:val="both"/>
        <w:rPr>
          <w:sz w:val="24"/>
          <w:szCs w:val="24"/>
        </w:rPr>
      </w:pPr>
      <w:r w:rsidRPr="005A6DA7">
        <w:rPr>
          <w:sz w:val="24"/>
          <w:szCs w:val="24"/>
        </w:rPr>
        <w:t xml:space="preserve">Conforme a lo estipulado en el artículo 70, numeral 3, fracción V de la LIPEEO, la Coordinación Administrativa del Instituto, tendrán dentro de sus obligaciones y atribuciones la de atender las necesidades administrativas de los órganos del Instituto. </w:t>
      </w:r>
    </w:p>
    <w:p w14:paraId="57B579C6" w14:textId="77777777" w:rsidR="008C2883" w:rsidRDefault="008C2883" w:rsidP="008C2883">
      <w:pPr>
        <w:jc w:val="both"/>
        <w:rPr>
          <w:sz w:val="24"/>
          <w:szCs w:val="24"/>
        </w:rPr>
      </w:pPr>
      <w:r w:rsidRPr="005A6DA7">
        <w:rPr>
          <w:sz w:val="24"/>
          <w:szCs w:val="24"/>
        </w:rPr>
        <w:t xml:space="preserve">De acuerdo con lo establecido en el artículo 182, numeral 3, párrafos 6 y 7 de la LIPEEO, todos los partidos políticos integrarán en su lista de representación proporcional, al menos una candidata o candidato migrante o Binacional, según corresponda la alternancia de género. La posición en la lista deberá garantizarse dentro del primer 30% de la lista. La candidata o candidato acreditará su condición de migrante mediante credencial para votar emitida en el extranjero antes del inicio del proceso electoral, o a través de su inscripción al Listado de Electores Residentes en el Extranjero que elabora el Instituto Nacional Electoral antes del inicio de las precampañas. </w:t>
      </w:r>
    </w:p>
    <w:p w14:paraId="680D94EB" w14:textId="77777777" w:rsidR="008C2883" w:rsidRDefault="008C2883" w:rsidP="008C2883">
      <w:pPr>
        <w:jc w:val="both"/>
        <w:rPr>
          <w:sz w:val="24"/>
          <w:szCs w:val="24"/>
        </w:rPr>
      </w:pPr>
      <w:r w:rsidRPr="005A6DA7">
        <w:rPr>
          <w:sz w:val="24"/>
          <w:szCs w:val="24"/>
        </w:rPr>
        <w:lastRenderedPageBreak/>
        <w:t xml:space="preserve">El artículo 186, numeral 1, inciso h) de la LIPEEO, establece que la candidatura de la Diputación Migrante o Binacional deberá sujetarse a las siguientes reglas: </w:t>
      </w:r>
    </w:p>
    <w:p w14:paraId="6C16DC1A" w14:textId="77777777" w:rsidR="008C2883" w:rsidRPr="005A6DA7" w:rsidRDefault="008C2883" w:rsidP="008C2883">
      <w:pPr>
        <w:pStyle w:val="Prrafodelista"/>
        <w:numPr>
          <w:ilvl w:val="0"/>
          <w:numId w:val="4"/>
        </w:numPr>
        <w:jc w:val="both"/>
        <w:rPr>
          <w:sz w:val="24"/>
          <w:szCs w:val="24"/>
        </w:rPr>
      </w:pPr>
      <w:r w:rsidRPr="005A6DA7">
        <w:rPr>
          <w:sz w:val="24"/>
          <w:szCs w:val="24"/>
        </w:rPr>
        <w:t xml:space="preserve">La solicitud de registro de la candidatura deberá presentarse ante el Consejo General en las fechas que esta ley establece para la presentación de solicitudes de registro de la lista de candidatas y candidatos de representación proporcional. </w:t>
      </w:r>
    </w:p>
    <w:p w14:paraId="4406BE64" w14:textId="77777777" w:rsidR="008C2883" w:rsidRDefault="008C2883" w:rsidP="008C2883">
      <w:pPr>
        <w:pStyle w:val="Prrafodelista"/>
        <w:numPr>
          <w:ilvl w:val="0"/>
          <w:numId w:val="4"/>
        </w:numPr>
        <w:jc w:val="both"/>
        <w:rPr>
          <w:sz w:val="24"/>
          <w:szCs w:val="24"/>
        </w:rPr>
      </w:pPr>
      <w:r w:rsidRPr="005A6DA7">
        <w:rPr>
          <w:sz w:val="24"/>
          <w:szCs w:val="24"/>
        </w:rPr>
        <w:t xml:space="preserve">Deberá existir consentimiento escrito por parte de las personas postuladas. En su caso, la postulación de la candidatura que se promuevan bajo esta modalidad deberá incluir en la fórmula de propietario y suplente el mismo género. </w:t>
      </w:r>
    </w:p>
    <w:p w14:paraId="51C2E05D" w14:textId="77777777" w:rsidR="008C2883" w:rsidRDefault="008C2883" w:rsidP="008C2883">
      <w:pPr>
        <w:pStyle w:val="Prrafodelista"/>
        <w:numPr>
          <w:ilvl w:val="0"/>
          <w:numId w:val="4"/>
        </w:numPr>
        <w:jc w:val="both"/>
        <w:rPr>
          <w:sz w:val="24"/>
          <w:szCs w:val="24"/>
        </w:rPr>
      </w:pPr>
      <w:r w:rsidRPr="005A6DA7">
        <w:rPr>
          <w:sz w:val="24"/>
          <w:szCs w:val="24"/>
        </w:rPr>
        <w:t xml:space="preserve">Los partidos políticos que postulen candidaturas comunes conservarán cada uno de sus derechos, obligaciones y prerrogativas que le otorga esta Ley. </w:t>
      </w:r>
    </w:p>
    <w:p w14:paraId="3C26280D" w14:textId="77777777" w:rsidR="008C2883" w:rsidRDefault="008C2883" w:rsidP="008C2883">
      <w:pPr>
        <w:pStyle w:val="Prrafodelista"/>
        <w:numPr>
          <w:ilvl w:val="0"/>
          <w:numId w:val="4"/>
        </w:numPr>
        <w:jc w:val="both"/>
        <w:rPr>
          <w:sz w:val="24"/>
          <w:szCs w:val="24"/>
        </w:rPr>
      </w:pPr>
      <w:r w:rsidRPr="005A6DA7">
        <w:rPr>
          <w:sz w:val="24"/>
          <w:szCs w:val="24"/>
        </w:rPr>
        <w:t xml:space="preserve">La candidata o candidato acreditará su condición de migrante mediante credencial para votar emitida en el extranjero antes del inicio del proceso electoral, o a través de su inscripción al Listado de Electores Residentes en el Extranjero que elabora el Instituto Nacional Electoral antes del inicio de las precampañas. </w:t>
      </w:r>
    </w:p>
    <w:p w14:paraId="1EDB5384" w14:textId="77777777" w:rsidR="008C2883" w:rsidRDefault="008C2883" w:rsidP="008C2883">
      <w:pPr>
        <w:pStyle w:val="Prrafodelista"/>
        <w:numPr>
          <w:ilvl w:val="0"/>
          <w:numId w:val="4"/>
        </w:numPr>
        <w:jc w:val="both"/>
        <w:rPr>
          <w:sz w:val="24"/>
          <w:szCs w:val="24"/>
        </w:rPr>
      </w:pPr>
      <w:r w:rsidRPr="005A6DA7">
        <w:rPr>
          <w:sz w:val="24"/>
          <w:szCs w:val="24"/>
        </w:rPr>
        <w:t xml:space="preserve"> Que demuestre al menos una de las siguientes acciones:</w:t>
      </w:r>
    </w:p>
    <w:p w14:paraId="5F1FABCB" w14:textId="77777777" w:rsidR="008C2883" w:rsidRDefault="008C2883" w:rsidP="008C2883">
      <w:pPr>
        <w:pStyle w:val="Prrafodelista"/>
        <w:ind w:left="1080"/>
        <w:jc w:val="both"/>
        <w:rPr>
          <w:sz w:val="24"/>
          <w:szCs w:val="24"/>
        </w:rPr>
      </w:pPr>
    </w:p>
    <w:p w14:paraId="5D0E7777" w14:textId="77777777" w:rsidR="008C2883" w:rsidRDefault="008C2883" w:rsidP="008C2883">
      <w:pPr>
        <w:pStyle w:val="Prrafodelista"/>
        <w:numPr>
          <w:ilvl w:val="0"/>
          <w:numId w:val="5"/>
        </w:numPr>
        <w:jc w:val="both"/>
        <w:rPr>
          <w:sz w:val="24"/>
          <w:szCs w:val="24"/>
        </w:rPr>
      </w:pPr>
      <w:r w:rsidRPr="006B7D70">
        <w:rPr>
          <w:sz w:val="24"/>
          <w:szCs w:val="24"/>
        </w:rPr>
        <w:t xml:space="preserve">Que demuestre haber realizado acciones de promoción de actividades comunitarias o culturales entre la comunidad migrante, por lo menos con dos años de anterioridad a la postulación. </w:t>
      </w:r>
    </w:p>
    <w:p w14:paraId="0F09FF94" w14:textId="77777777" w:rsidR="008C2883" w:rsidRDefault="008C2883" w:rsidP="008C2883">
      <w:pPr>
        <w:pStyle w:val="Prrafodelista"/>
        <w:numPr>
          <w:ilvl w:val="0"/>
          <w:numId w:val="5"/>
        </w:numPr>
        <w:jc w:val="both"/>
        <w:rPr>
          <w:sz w:val="24"/>
          <w:szCs w:val="24"/>
        </w:rPr>
      </w:pPr>
      <w:r w:rsidRPr="006B7D70">
        <w:rPr>
          <w:sz w:val="24"/>
          <w:szCs w:val="24"/>
        </w:rPr>
        <w:t xml:space="preserve">Que haya demostrado su vinculación con el desarrollo según sea el caso en inversiones productivas, proyectos comunitarios y/o participación en beneficio de la comunidad oaxaqueña establecida fuera del territorio nacional. </w:t>
      </w:r>
    </w:p>
    <w:p w14:paraId="0D9E8119" w14:textId="77777777" w:rsidR="008C2883" w:rsidRPr="006B7D70" w:rsidRDefault="008C2883" w:rsidP="008C2883">
      <w:pPr>
        <w:pStyle w:val="Prrafodelista"/>
        <w:numPr>
          <w:ilvl w:val="0"/>
          <w:numId w:val="5"/>
        </w:numPr>
        <w:jc w:val="both"/>
        <w:rPr>
          <w:sz w:val="24"/>
          <w:szCs w:val="24"/>
        </w:rPr>
      </w:pPr>
      <w:r w:rsidRPr="006B7D70">
        <w:rPr>
          <w:sz w:val="24"/>
          <w:szCs w:val="24"/>
        </w:rPr>
        <w:t xml:space="preserve">Que haya impulsado y/o promovido la defensa de los derechos de los migrantes; </w:t>
      </w:r>
    </w:p>
    <w:p w14:paraId="14CB55A1" w14:textId="77777777" w:rsidR="008C2883" w:rsidRPr="006B7D70" w:rsidRDefault="008C2883" w:rsidP="008C2883">
      <w:pPr>
        <w:jc w:val="both"/>
        <w:rPr>
          <w:sz w:val="24"/>
          <w:szCs w:val="24"/>
        </w:rPr>
      </w:pPr>
      <w:r w:rsidRPr="006B7D70">
        <w:rPr>
          <w:sz w:val="24"/>
          <w:szCs w:val="24"/>
        </w:rPr>
        <w:t>El artículo 271 de la LIPEEO señala que los oaxaqueños y oaxaqueñas que residan en el extranjero podrán ejercer su derecho al voto para la elección de Gubernatura del Estado y para la Diputación Migrante o Binacional.</w:t>
      </w:r>
    </w:p>
    <w:p w14:paraId="664FE1D1" w14:textId="77777777" w:rsidR="008C2883" w:rsidRDefault="008C2883" w:rsidP="008C2883">
      <w:pPr>
        <w:jc w:val="both"/>
        <w:rPr>
          <w:b/>
          <w:bCs/>
          <w:sz w:val="24"/>
          <w:szCs w:val="24"/>
        </w:rPr>
      </w:pPr>
      <w:r w:rsidRPr="006B7D70">
        <w:rPr>
          <w:b/>
          <w:bCs/>
          <w:sz w:val="24"/>
          <w:szCs w:val="24"/>
        </w:rPr>
        <w:t xml:space="preserve">Reglamento Interior </w:t>
      </w:r>
    </w:p>
    <w:p w14:paraId="2196F056" w14:textId="77777777" w:rsidR="008C2883" w:rsidRPr="00A31E38" w:rsidRDefault="008C2883" w:rsidP="008C2883">
      <w:pPr>
        <w:jc w:val="both"/>
        <w:rPr>
          <w:b/>
          <w:bCs/>
          <w:sz w:val="24"/>
          <w:szCs w:val="24"/>
        </w:rPr>
      </w:pPr>
      <w:r w:rsidRPr="006B7D70">
        <w:rPr>
          <w:sz w:val="24"/>
          <w:szCs w:val="24"/>
        </w:rPr>
        <w:t xml:space="preserve">El artículo 34 del Reglamento Interior, señala que para el cumplimiento de las atribuciones corresponde a las y los Titulares de las Unidades: </w:t>
      </w:r>
    </w:p>
    <w:p w14:paraId="368ECBD0" w14:textId="77777777" w:rsidR="008C2883" w:rsidRDefault="008C2883" w:rsidP="008C2883">
      <w:pPr>
        <w:pStyle w:val="Prrafodelista"/>
        <w:numPr>
          <w:ilvl w:val="0"/>
          <w:numId w:val="6"/>
        </w:numPr>
        <w:jc w:val="both"/>
        <w:rPr>
          <w:sz w:val="24"/>
          <w:szCs w:val="24"/>
        </w:rPr>
      </w:pPr>
      <w:r w:rsidRPr="006B7D70">
        <w:rPr>
          <w:sz w:val="24"/>
          <w:szCs w:val="24"/>
        </w:rPr>
        <w:t xml:space="preserve">Desempeñar sus funciones con estricto apego a los principios de la función electoral. </w:t>
      </w:r>
    </w:p>
    <w:p w14:paraId="1F2DC9B9" w14:textId="77777777" w:rsidR="008C2883" w:rsidRDefault="008C2883" w:rsidP="008C2883">
      <w:pPr>
        <w:pStyle w:val="Prrafodelista"/>
        <w:numPr>
          <w:ilvl w:val="0"/>
          <w:numId w:val="6"/>
        </w:numPr>
        <w:jc w:val="both"/>
        <w:rPr>
          <w:sz w:val="24"/>
          <w:szCs w:val="24"/>
        </w:rPr>
      </w:pPr>
      <w:r w:rsidRPr="006B7D70">
        <w:rPr>
          <w:sz w:val="24"/>
          <w:szCs w:val="24"/>
        </w:rPr>
        <w:lastRenderedPageBreak/>
        <w:t xml:space="preserve"> Acordar con la Secretaría Ejecutiva los asuntos de su competencia.</w:t>
      </w:r>
    </w:p>
    <w:p w14:paraId="3AA08BE9" w14:textId="77777777" w:rsidR="008C2883" w:rsidRDefault="008C2883" w:rsidP="008C2883">
      <w:pPr>
        <w:pStyle w:val="Prrafodelista"/>
        <w:numPr>
          <w:ilvl w:val="0"/>
          <w:numId w:val="6"/>
        </w:numPr>
        <w:jc w:val="both"/>
        <w:rPr>
          <w:sz w:val="24"/>
          <w:szCs w:val="24"/>
        </w:rPr>
      </w:pPr>
      <w:r w:rsidRPr="003C00E8">
        <w:rPr>
          <w:sz w:val="24"/>
          <w:szCs w:val="24"/>
        </w:rPr>
        <w:t xml:space="preserve">Asistir puntualmente a las sesiones del Consejo General y a las de las Comisiones que por su ámbito de competencia corresponda. </w:t>
      </w:r>
    </w:p>
    <w:p w14:paraId="3C242AFC" w14:textId="77777777" w:rsidR="008C2883" w:rsidRDefault="008C2883" w:rsidP="008C2883">
      <w:pPr>
        <w:pStyle w:val="Prrafodelista"/>
        <w:numPr>
          <w:ilvl w:val="0"/>
          <w:numId w:val="6"/>
        </w:numPr>
        <w:jc w:val="both"/>
        <w:rPr>
          <w:sz w:val="24"/>
          <w:szCs w:val="24"/>
        </w:rPr>
      </w:pPr>
      <w:r w:rsidRPr="003C00E8">
        <w:rPr>
          <w:sz w:val="24"/>
          <w:szCs w:val="24"/>
        </w:rPr>
        <w:t xml:space="preserve">Cumplir las instrucciones que emitan el Consejo General, las Comisiones, la Presidencia, la Junta y la Secretaría Ejecutiva en el ámbito de sus atribuciones. </w:t>
      </w:r>
    </w:p>
    <w:p w14:paraId="5291C802" w14:textId="77777777" w:rsidR="008C2883" w:rsidRDefault="008C2883" w:rsidP="008C2883">
      <w:pPr>
        <w:pStyle w:val="Prrafodelista"/>
        <w:numPr>
          <w:ilvl w:val="0"/>
          <w:numId w:val="6"/>
        </w:numPr>
        <w:jc w:val="both"/>
        <w:rPr>
          <w:sz w:val="24"/>
          <w:szCs w:val="24"/>
        </w:rPr>
      </w:pPr>
      <w:r w:rsidRPr="003C00E8">
        <w:rPr>
          <w:sz w:val="24"/>
          <w:szCs w:val="24"/>
        </w:rPr>
        <w:t xml:space="preserve">Atender todas las solicitudes de los integrantes del Consejo General. </w:t>
      </w:r>
    </w:p>
    <w:p w14:paraId="3DB2D2FD" w14:textId="77777777" w:rsidR="008C2883" w:rsidRDefault="008C2883" w:rsidP="008C2883">
      <w:pPr>
        <w:pStyle w:val="Prrafodelista"/>
        <w:numPr>
          <w:ilvl w:val="0"/>
          <w:numId w:val="6"/>
        </w:numPr>
        <w:jc w:val="both"/>
        <w:rPr>
          <w:sz w:val="24"/>
          <w:szCs w:val="24"/>
        </w:rPr>
      </w:pPr>
      <w:r w:rsidRPr="003C00E8">
        <w:rPr>
          <w:sz w:val="24"/>
          <w:szCs w:val="24"/>
        </w:rPr>
        <w:t xml:space="preserve">Asistir a las sesiones y reuniones de trabajo de las Comisiones del Consejo General, a solicitud de la Presidencia de la Comisión respectiva. </w:t>
      </w:r>
    </w:p>
    <w:p w14:paraId="1054FAB8" w14:textId="77777777" w:rsidR="008C2883" w:rsidRDefault="008C2883" w:rsidP="008C2883">
      <w:pPr>
        <w:pStyle w:val="Prrafodelista"/>
        <w:numPr>
          <w:ilvl w:val="0"/>
          <w:numId w:val="6"/>
        </w:numPr>
        <w:jc w:val="both"/>
        <w:rPr>
          <w:sz w:val="24"/>
          <w:szCs w:val="24"/>
        </w:rPr>
      </w:pPr>
      <w:r w:rsidRPr="003C00E8">
        <w:rPr>
          <w:sz w:val="24"/>
          <w:szCs w:val="24"/>
        </w:rPr>
        <w:t xml:space="preserve">Proporcionar los informes, datos y documentos que soliciten los integrantes del Consejo General y de la Junta. </w:t>
      </w:r>
    </w:p>
    <w:p w14:paraId="27233146" w14:textId="77777777" w:rsidR="008C2883" w:rsidRDefault="008C2883" w:rsidP="008C2883">
      <w:pPr>
        <w:pStyle w:val="Prrafodelista"/>
        <w:numPr>
          <w:ilvl w:val="0"/>
          <w:numId w:val="6"/>
        </w:numPr>
        <w:jc w:val="both"/>
        <w:rPr>
          <w:sz w:val="24"/>
          <w:szCs w:val="24"/>
        </w:rPr>
      </w:pPr>
      <w:r w:rsidRPr="003C00E8">
        <w:rPr>
          <w:sz w:val="24"/>
          <w:szCs w:val="24"/>
        </w:rPr>
        <w:t>Formular el anteproyecto de presupuesto de la Unidad a su cargo y presentarlo a la Coordinación Administrativa.</w:t>
      </w:r>
    </w:p>
    <w:p w14:paraId="0C260866" w14:textId="77777777" w:rsidR="008C2883" w:rsidRDefault="008C2883" w:rsidP="008C2883">
      <w:pPr>
        <w:pStyle w:val="Prrafodelista"/>
        <w:numPr>
          <w:ilvl w:val="0"/>
          <w:numId w:val="6"/>
        </w:numPr>
        <w:jc w:val="both"/>
        <w:rPr>
          <w:sz w:val="24"/>
          <w:szCs w:val="24"/>
        </w:rPr>
      </w:pPr>
      <w:r w:rsidRPr="003C00E8">
        <w:rPr>
          <w:sz w:val="24"/>
          <w:szCs w:val="24"/>
        </w:rPr>
        <w:t xml:space="preserve">Poner a consideración de la Secretaría Ejecutiva, atendiendo a su adscripción, los proyectos de procedimientos administrativos necesarios para el desarrollo de sus atribuciones. </w:t>
      </w:r>
    </w:p>
    <w:p w14:paraId="2A1CECD9" w14:textId="77777777" w:rsidR="008C2883" w:rsidRDefault="008C2883" w:rsidP="008C2883">
      <w:pPr>
        <w:pStyle w:val="Prrafodelista"/>
        <w:numPr>
          <w:ilvl w:val="0"/>
          <w:numId w:val="6"/>
        </w:numPr>
        <w:jc w:val="both"/>
        <w:rPr>
          <w:sz w:val="24"/>
          <w:szCs w:val="24"/>
        </w:rPr>
      </w:pPr>
      <w:r w:rsidRPr="003C00E8">
        <w:rPr>
          <w:sz w:val="24"/>
          <w:szCs w:val="24"/>
        </w:rPr>
        <w:t xml:space="preserve">Emitir dictámenes y opiniones sobre asuntos de su competencia que solicite el Consejo General, las Comisiones, la Presidencia, la Junta y la Secretaría Ejecutiva; </w:t>
      </w:r>
    </w:p>
    <w:p w14:paraId="32B718B9" w14:textId="77777777" w:rsidR="008C2883" w:rsidRDefault="008C2883" w:rsidP="008C2883">
      <w:pPr>
        <w:pStyle w:val="Prrafodelista"/>
        <w:numPr>
          <w:ilvl w:val="0"/>
          <w:numId w:val="6"/>
        </w:numPr>
        <w:jc w:val="both"/>
        <w:rPr>
          <w:sz w:val="24"/>
          <w:szCs w:val="24"/>
        </w:rPr>
      </w:pPr>
      <w:r w:rsidRPr="003C00E8">
        <w:rPr>
          <w:sz w:val="24"/>
          <w:szCs w:val="24"/>
        </w:rPr>
        <w:t xml:space="preserve">Coordinar y supervisar las áreas que integran la estructura de la Unidad a su cargo. </w:t>
      </w:r>
    </w:p>
    <w:p w14:paraId="353C4D85" w14:textId="77777777" w:rsidR="008C2883" w:rsidRPr="003C00E8" w:rsidRDefault="008C2883" w:rsidP="008C2883">
      <w:pPr>
        <w:pStyle w:val="Prrafodelista"/>
        <w:numPr>
          <w:ilvl w:val="0"/>
          <w:numId w:val="6"/>
        </w:numPr>
        <w:jc w:val="both"/>
        <w:rPr>
          <w:sz w:val="24"/>
          <w:szCs w:val="24"/>
        </w:rPr>
      </w:pPr>
      <w:r w:rsidRPr="003C00E8">
        <w:rPr>
          <w:sz w:val="24"/>
          <w:szCs w:val="24"/>
        </w:rPr>
        <w:t>Las demás que les confieran la normatividad aplicable, el presente Reglamento o le encargue la Secretaría Ejecutiva.</w:t>
      </w:r>
    </w:p>
    <w:p w14:paraId="783A8ADD" w14:textId="268F4328" w:rsidR="00F77270" w:rsidRDefault="00F77270" w:rsidP="00F30661">
      <w:pPr>
        <w:jc w:val="both"/>
        <w:rPr>
          <w:rFonts w:asciiTheme="majorHAnsi" w:hAnsiTheme="majorHAnsi" w:cstheme="majorHAnsi"/>
          <w:color w:val="000000" w:themeColor="text1"/>
          <w:sz w:val="24"/>
          <w:szCs w:val="24"/>
        </w:rPr>
      </w:pPr>
    </w:p>
    <w:p w14:paraId="6110154B" w14:textId="410DCE30" w:rsidR="00F77270" w:rsidRDefault="00F77270" w:rsidP="00F30661">
      <w:pPr>
        <w:jc w:val="both"/>
        <w:rPr>
          <w:rFonts w:asciiTheme="majorHAnsi" w:hAnsiTheme="majorHAnsi" w:cstheme="majorHAnsi"/>
          <w:color w:val="000000" w:themeColor="text1"/>
          <w:sz w:val="24"/>
          <w:szCs w:val="24"/>
        </w:rPr>
      </w:pPr>
    </w:p>
    <w:p w14:paraId="49ABEF83" w14:textId="641059E4" w:rsidR="00F77270" w:rsidRDefault="00F77270" w:rsidP="00F30661">
      <w:pPr>
        <w:jc w:val="both"/>
        <w:rPr>
          <w:rFonts w:asciiTheme="majorHAnsi" w:hAnsiTheme="majorHAnsi" w:cstheme="majorHAnsi"/>
          <w:color w:val="000000" w:themeColor="text1"/>
          <w:sz w:val="24"/>
          <w:szCs w:val="24"/>
        </w:rPr>
      </w:pPr>
    </w:p>
    <w:p w14:paraId="62556FD8" w14:textId="02B0A084" w:rsidR="00F77270" w:rsidRDefault="00F77270" w:rsidP="00F30661">
      <w:pPr>
        <w:jc w:val="both"/>
        <w:rPr>
          <w:rFonts w:asciiTheme="majorHAnsi" w:hAnsiTheme="majorHAnsi" w:cstheme="majorHAnsi"/>
          <w:color w:val="000000" w:themeColor="text1"/>
          <w:sz w:val="24"/>
          <w:szCs w:val="24"/>
        </w:rPr>
      </w:pPr>
    </w:p>
    <w:p w14:paraId="4D0AA2C5" w14:textId="2C134FF6" w:rsidR="00F77270" w:rsidRDefault="00F77270" w:rsidP="00F30661">
      <w:pPr>
        <w:jc w:val="both"/>
        <w:rPr>
          <w:rFonts w:asciiTheme="majorHAnsi" w:hAnsiTheme="majorHAnsi" w:cstheme="majorHAnsi"/>
          <w:color w:val="000000" w:themeColor="text1"/>
          <w:sz w:val="24"/>
          <w:szCs w:val="24"/>
        </w:rPr>
      </w:pPr>
    </w:p>
    <w:p w14:paraId="7BEF6C87" w14:textId="2B2360EB" w:rsidR="00F77270" w:rsidRDefault="00F77270" w:rsidP="00F30661">
      <w:pPr>
        <w:jc w:val="both"/>
        <w:rPr>
          <w:rFonts w:asciiTheme="majorHAnsi" w:hAnsiTheme="majorHAnsi" w:cstheme="majorHAnsi"/>
          <w:color w:val="000000" w:themeColor="text1"/>
          <w:sz w:val="24"/>
          <w:szCs w:val="24"/>
        </w:rPr>
      </w:pPr>
    </w:p>
    <w:p w14:paraId="0749E42D" w14:textId="38C34CCB" w:rsidR="00F77270" w:rsidRDefault="00F77270" w:rsidP="00F30661">
      <w:pPr>
        <w:jc w:val="both"/>
        <w:rPr>
          <w:rFonts w:asciiTheme="majorHAnsi" w:hAnsiTheme="majorHAnsi" w:cstheme="majorHAnsi"/>
          <w:color w:val="000000" w:themeColor="text1"/>
          <w:sz w:val="24"/>
          <w:szCs w:val="24"/>
        </w:rPr>
      </w:pPr>
    </w:p>
    <w:p w14:paraId="3765D54C" w14:textId="58B49E5F" w:rsidR="00F77270" w:rsidRDefault="00F77270" w:rsidP="00F30661">
      <w:pPr>
        <w:jc w:val="both"/>
        <w:rPr>
          <w:rFonts w:asciiTheme="majorHAnsi" w:hAnsiTheme="majorHAnsi" w:cstheme="majorHAnsi"/>
          <w:color w:val="000000" w:themeColor="text1"/>
          <w:sz w:val="24"/>
          <w:szCs w:val="24"/>
        </w:rPr>
      </w:pPr>
    </w:p>
    <w:p w14:paraId="4ECCF959" w14:textId="288697FC" w:rsidR="00F77270" w:rsidRDefault="00F77270" w:rsidP="00F30661">
      <w:pPr>
        <w:jc w:val="both"/>
        <w:rPr>
          <w:rFonts w:asciiTheme="majorHAnsi" w:hAnsiTheme="majorHAnsi" w:cstheme="majorHAnsi"/>
          <w:color w:val="000000" w:themeColor="text1"/>
          <w:sz w:val="24"/>
          <w:szCs w:val="24"/>
        </w:rPr>
      </w:pPr>
    </w:p>
    <w:p w14:paraId="51ECA9C4" w14:textId="77777777" w:rsidR="00917F03" w:rsidRDefault="00917F03" w:rsidP="00F30661">
      <w:pPr>
        <w:jc w:val="both"/>
        <w:rPr>
          <w:rFonts w:asciiTheme="majorHAnsi" w:hAnsiTheme="majorHAnsi" w:cstheme="majorHAnsi"/>
          <w:color w:val="000000" w:themeColor="text1"/>
          <w:sz w:val="24"/>
          <w:szCs w:val="24"/>
        </w:rPr>
      </w:pPr>
    </w:p>
    <w:p w14:paraId="60C4ED01" w14:textId="1234ABCB" w:rsidR="00F77270" w:rsidRP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ATRIBUCIONES</w:t>
      </w:r>
    </w:p>
    <w:p w14:paraId="4E81716B" w14:textId="76FCF160" w:rsidR="00F77270" w:rsidRDefault="00F77270" w:rsidP="00F30661">
      <w:pPr>
        <w:jc w:val="both"/>
        <w:rPr>
          <w:rFonts w:asciiTheme="majorHAnsi" w:hAnsiTheme="majorHAnsi" w:cstheme="majorHAnsi"/>
          <w:color w:val="000000" w:themeColor="text1"/>
          <w:sz w:val="24"/>
          <w:szCs w:val="24"/>
        </w:rPr>
      </w:pPr>
    </w:p>
    <w:p w14:paraId="099CFE27" w14:textId="77777777" w:rsidR="00917F03" w:rsidRPr="00A92FCA" w:rsidRDefault="00917F03" w:rsidP="00917F03">
      <w:pPr>
        <w:pStyle w:val="Prrafodelista"/>
        <w:numPr>
          <w:ilvl w:val="0"/>
          <w:numId w:val="7"/>
        </w:numPr>
        <w:jc w:val="both"/>
        <w:rPr>
          <w:sz w:val="24"/>
          <w:szCs w:val="24"/>
        </w:rPr>
      </w:pPr>
      <w:r w:rsidRPr="00A92FCA">
        <w:rPr>
          <w:sz w:val="24"/>
          <w:szCs w:val="24"/>
        </w:rPr>
        <w:t>Elaborar los estudios, programas, planes y procedimientos, así como su ejecución, tendentes a la organización del voto de la ciudadanía oaxaqueña en el extranjero, que contribuyan a garantizar sus derechos políticos-y electorales en el extranjero.</w:t>
      </w:r>
    </w:p>
    <w:p w14:paraId="2E6702AD" w14:textId="77777777" w:rsidR="00917F03" w:rsidRPr="00A92FCA" w:rsidRDefault="00917F03" w:rsidP="00917F03">
      <w:pPr>
        <w:pStyle w:val="Prrafodelista"/>
        <w:numPr>
          <w:ilvl w:val="0"/>
          <w:numId w:val="7"/>
        </w:numPr>
        <w:jc w:val="both"/>
        <w:rPr>
          <w:sz w:val="24"/>
          <w:szCs w:val="24"/>
        </w:rPr>
      </w:pPr>
      <w:r w:rsidRPr="00A92FCA">
        <w:rPr>
          <w:sz w:val="24"/>
          <w:szCs w:val="24"/>
        </w:rPr>
        <w:t>Elaborar el plan de trabajo de la Unidad Técnica para la atención de los derechos político-electorales de la ciudadanía oaxaqueña en el extranjero.</w:t>
      </w:r>
    </w:p>
    <w:p w14:paraId="081882CF" w14:textId="77777777" w:rsidR="00917F03" w:rsidRPr="00A92FCA" w:rsidRDefault="00917F03" w:rsidP="00917F03">
      <w:pPr>
        <w:pStyle w:val="Prrafodelista"/>
        <w:numPr>
          <w:ilvl w:val="0"/>
          <w:numId w:val="7"/>
        </w:numPr>
        <w:jc w:val="both"/>
        <w:rPr>
          <w:sz w:val="24"/>
          <w:szCs w:val="24"/>
        </w:rPr>
      </w:pPr>
      <w:r w:rsidRPr="00A92FCA">
        <w:rPr>
          <w:sz w:val="24"/>
          <w:szCs w:val="24"/>
        </w:rPr>
        <w:t>Proponer la estrategia de organización para que se incremente la participación de la ciudadanía oaxaqueña en el extranjero en las etapas del proceso electoral y previas al mismo.</w:t>
      </w:r>
    </w:p>
    <w:p w14:paraId="1CD54141" w14:textId="77777777" w:rsidR="00917F03" w:rsidRPr="00A92FCA" w:rsidRDefault="00917F03" w:rsidP="00917F03">
      <w:pPr>
        <w:pStyle w:val="Prrafodelista"/>
        <w:numPr>
          <w:ilvl w:val="0"/>
          <w:numId w:val="7"/>
        </w:numPr>
        <w:jc w:val="both"/>
        <w:rPr>
          <w:sz w:val="24"/>
          <w:szCs w:val="24"/>
        </w:rPr>
      </w:pPr>
      <w:r w:rsidRPr="00A92FCA">
        <w:rPr>
          <w:sz w:val="24"/>
          <w:szCs w:val="24"/>
        </w:rPr>
        <w:t>Diseñar e implementar la estrategia de promoción y difusión de los derechos político electorales de la ciudadanía oaxaqueña en el extranjero.</w:t>
      </w:r>
    </w:p>
    <w:p w14:paraId="117BB371" w14:textId="77777777" w:rsidR="00A92FCA" w:rsidRPr="00A92FCA" w:rsidRDefault="00917F03" w:rsidP="00917F03">
      <w:pPr>
        <w:pStyle w:val="Prrafodelista"/>
        <w:numPr>
          <w:ilvl w:val="0"/>
          <w:numId w:val="7"/>
        </w:numPr>
        <w:jc w:val="both"/>
        <w:rPr>
          <w:sz w:val="24"/>
          <w:szCs w:val="24"/>
        </w:rPr>
      </w:pPr>
      <w:r w:rsidRPr="00A92FCA">
        <w:rPr>
          <w:sz w:val="24"/>
          <w:szCs w:val="24"/>
        </w:rPr>
        <w:t>Contribuir en las actividades relacionadas con la producción, traslado y resguardo de documentación y materiales electorales de la votación que provenga del extranjero.</w:t>
      </w:r>
    </w:p>
    <w:p w14:paraId="4FD68DCE" w14:textId="77777777" w:rsidR="00A92FCA" w:rsidRPr="00A92FCA" w:rsidRDefault="00917F03" w:rsidP="00917F03">
      <w:pPr>
        <w:pStyle w:val="Prrafodelista"/>
        <w:numPr>
          <w:ilvl w:val="0"/>
          <w:numId w:val="7"/>
        </w:numPr>
        <w:jc w:val="both"/>
        <w:rPr>
          <w:sz w:val="24"/>
          <w:szCs w:val="24"/>
        </w:rPr>
      </w:pPr>
      <w:r w:rsidRPr="00A92FCA">
        <w:rPr>
          <w:sz w:val="24"/>
          <w:szCs w:val="24"/>
        </w:rPr>
        <w:t>Coadyuvar con las actividades tendentes al escrutinio y cómputo de la votación de ciudadanía oaxaqueña el extranjero;</w:t>
      </w:r>
    </w:p>
    <w:p w14:paraId="370C759E" w14:textId="77777777" w:rsidR="00A92FCA" w:rsidRPr="00A92FCA" w:rsidRDefault="00917F03" w:rsidP="00917F03">
      <w:pPr>
        <w:pStyle w:val="Prrafodelista"/>
        <w:numPr>
          <w:ilvl w:val="0"/>
          <w:numId w:val="7"/>
        </w:numPr>
        <w:jc w:val="both"/>
        <w:rPr>
          <w:sz w:val="24"/>
          <w:szCs w:val="24"/>
        </w:rPr>
      </w:pPr>
      <w:r w:rsidRPr="00A92FCA">
        <w:rPr>
          <w:sz w:val="24"/>
          <w:szCs w:val="24"/>
        </w:rPr>
        <w:t>Ejecutar las tareas de vinculación con entidades públicas y privadas relacionadas con el voto de la ciudadanía oaxaqueña en el extranjero.</w:t>
      </w:r>
    </w:p>
    <w:p w14:paraId="5B1A8BF5" w14:textId="77777777" w:rsidR="00A92FCA" w:rsidRPr="00A92FCA" w:rsidRDefault="00917F03" w:rsidP="00917F03">
      <w:pPr>
        <w:pStyle w:val="Prrafodelista"/>
        <w:numPr>
          <w:ilvl w:val="0"/>
          <w:numId w:val="7"/>
        </w:numPr>
        <w:jc w:val="both"/>
        <w:rPr>
          <w:sz w:val="24"/>
          <w:szCs w:val="24"/>
        </w:rPr>
      </w:pPr>
      <w:r w:rsidRPr="00A92FCA">
        <w:rPr>
          <w:sz w:val="24"/>
          <w:szCs w:val="24"/>
        </w:rPr>
        <w:t>Planear programas de acercamiento, información y encuentros de intercambio informativo con la comunidad internacional relacionados con el voto ciudadanía oaxaqueña el extranjero.</w:t>
      </w:r>
    </w:p>
    <w:p w14:paraId="24D2C084" w14:textId="77777777" w:rsidR="00A92FCA" w:rsidRPr="00A92FCA" w:rsidRDefault="00917F03" w:rsidP="00917F03">
      <w:pPr>
        <w:pStyle w:val="Prrafodelista"/>
        <w:numPr>
          <w:ilvl w:val="0"/>
          <w:numId w:val="7"/>
        </w:numPr>
        <w:jc w:val="both"/>
        <w:rPr>
          <w:sz w:val="24"/>
          <w:szCs w:val="24"/>
        </w:rPr>
      </w:pPr>
      <w:r w:rsidRPr="00A92FCA">
        <w:rPr>
          <w:sz w:val="24"/>
          <w:szCs w:val="24"/>
        </w:rPr>
        <w:t>Interactuar y coordinarse con las demás áreas del Instituto para la realización de las actividades que se relacionen con sus atribuciones.</w:t>
      </w:r>
    </w:p>
    <w:p w14:paraId="6D77D25C" w14:textId="77777777" w:rsidR="00A92FCA" w:rsidRPr="00A92FCA" w:rsidRDefault="00917F03" w:rsidP="00917F03">
      <w:pPr>
        <w:pStyle w:val="Prrafodelista"/>
        <w:numPr>
          <w:ilvl w:val="0"/>
          <w:numId w:val="7"/>
        </w:numPr>
        <w:jc w:val="both"/>
        <w:rPr>
          <w:sz w:val="24"/>
          <w:szCs w:val="24"/>
        </w:rPr>
      </w:pPr>
      <w:r w:rsidRPr="00A92FCA">
        <w:rPr>
          <w:sz w:val="24"/>
          <w:szCs w:val="24"/>
        </w:rPr>
        <w:t>Proponer los convenios necesarios a celebrarse con instituciones públicas y privadas; organizaciones de la sociedad civil y académicas, nacionales e internacionales.</w:t>
      </w:r>
    </w:p>
    <w:p w14:paraId="344CDA10" w14:textId="77777777" w:rsidR="00A92FCA" w:rsidRPr="00A92FCA" w:rsidRDefault="00917F03" w:rsidP="00A92FCA">
      <w:pPr>
        <w:pStyle w:val="Prrafodelista"/>
        <w:numPr>
          <w:ilvl w:val="0"/>
          <w:numId w:val="7"/>
        </w:numPr>
        <w:jc w:val="both"/>
        <w:rPr>
          <w:sz w:val="24"/>
          <w:szCs w:val="24"/>
        </w:rPr>
      </w:pPr>
      <w:r w:rsidRPr="00A92FCA">
        <w:rPr>
          <w:sz w:val="24"/>
          <w:szCs w:val="24"/>
        </w:rPr>
        <w:t>Coordinarse con la Comisión Permanente de Atención de las personas residentes en el extranjero originarias del estado de Oaxaca del Instituto.</w:t>
      </w:r>
    </w:p>
    <w:p w14:paraId="653B839A" w14:textId="60248E94" w:rsidR="00F77270" w:rsidRPr="00A92FCA" w:rsidRDefault="00917F03" w:rsidP="00A92FCA">
      <w:pPr>
        <w:pStyle w:val="Prrafodelista"/>
        <w:numPr>
          <w:ilvl w:val="0"/>
          <w:numId w:val="7"/>
        </w:numPr>
        <w:jc w:val="both"/>
        <w:rPr>
          <w:sz w:val="24"/>
          <w:szCs w:val="24"/>
        </w:rPr>
      </w:pPr>
      <w:r w:rsidRPr="00A92FCA">
        <w:rPr>
          <w:sz w:val="24"/>
          <w:szCs w:val="24"/>
        </w:rPr>
        <w:t>Las demás que le confieran el Consejo General, la Presidencia del Consejo General, la Junta General Ejecutiva y la Comisión Permanente de Atención de las personas residentes en el extranjero originarias del estado de Oaxaca.</w:t>
      </w:r>
    </w:p>
    <w:p w14:paraId="243A93A3" w14:textId="763EA429" w:rsidR="00F77270" w:rsidRDefault="00F77270" w:rsidP="00F30661">
      <w:pPr>
        <w:jc w:val="both"/>
        <w:rPr>
          <w:rFonts w:asciiTheme="majorHAnsi" w:hAnsiTheme="majorHAnsi" w:cstheme="majorHAnsi"/>
          <w:color w:val="000000" w:themeColor="text1"/>
          <w:sz w:val="24"/>
          <w:szCs w:val="24"/>
        </w:rPr>
      </w:pPr>
    </w:p>
    <w:p w14:paraId="5C2CB1D4" w14:textId="39AEF273" w:rsidR="00F77270" w:rsidRDefault="00F77270" w:rsidP="00F30661">
      <w:pPr>
        <w:jc w:val="both"/>
        <w:rPr>
          <w:rFonts w:asciiTheme="majorHAnsi" w:hAnsiTheme="majorHAnsi" w:cstheme="majorHAnsi"/>
          <w:color w:val="000000" w:themeColor="text1"/>
          <w:sz w:val="24"/>
          <w:szCs w:val="24"/>
        </w:rPr>
      </w:pPr>
    </w:p>
    <w:p w14:paraId="0797F6DB" w14:textId="6BE5D133" w:rsidR="00F77270" w:rsidRDefault="00F77270" w:rsidP="00F30661">
      <w:pPr>
        <w:jc w:val="both"/>
        <w:rPr>
          <w:rFonts w:asciiTheme="majorHAnsi" w:hAnsiTheme="majorHAnsi" w:cstheme="majorHAnsi"/>
          <w:color w:val="000000" w:themeColor="text1"/>
          <w:sz w:val="24"/>
          <w:szCs w:val="24"/>
        </w:rPr>
      </w:pPr>
    </w:p>
    <w:p w14:paraId="15AA3067" w14:textId="5A9CCB04"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MISIÓN</w:t>
      </w:r>
    </w:p>
    <w:p w14:paraId="4C2534C4" w14:textId="464E63FA" w:rsidR="00F77270" w:rsidRDefault="00A92FCA" w:rsidP="00A92FCA">
      <w:pPr>
        <w:jc w:val="both"/>
        <w:rPr>
          <w:sz w:val="24"/>
          <w:szCs w:val="24"/>
        </w:rPr>
      </w:pPr>
      <w:r w:rsidRPr="00A92FCA">
        <w:rPr>
          <w:sz w:val="24"/>
          <w:szCs w:val="24"/>
        </w:rPr>
        <w:t>Promover el voto de las personas oaxaqueñas residentes en el extranjero y alentar su participación en el régimen de partidos políticos y de Sistemas Normativos Indígenas, así como garantizar el reconocimiento y ejercicio de sus derechos político-electorales más allá del territorio oaxaqueño</w:t>
      </w:r>
    </w:p>
    <w:p w14:paraId="66170D9B" w14:textId="77777777" w:rsidR="00A92FCA" w:rsidRPr="00A92FCA" w:rsidRDefault="00A92FCA" w:rsidP="00A92FCA">
      <w:pPr>
        <w:jc w:val="both"/>
        <w:rPr>
          <w:sz w:val="24"/>
          <w:szCs w:val="24"/>
        </w:rPr>
      </w:pPr>
    </w:p>
    <w:p w14:paraId="7908B896" w14:textId="2FBB9455"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VISIÓN</w:t>
      </w:r>
    </w:p>
    <w:p w14:paraId="4B0AE458" w14:textId="1D71D6BE" w:rsidR="00D42F37" w:rsidRDefault="00A92FCA" w:rsidP="00A92FCA">
      <w:pPr>
        <w:jc w:val="both"/>
        <w:rPr>
          <w:sz w:val="24"/>
          <w:szCs w:val="24"/>
        </w:rPr>
      </w:pPr>
      <w:r w:rsidRPr="00A92FCA">
        <w:rPr>
          <w:sz w:val="24"/>
          <w:szCs w:val="24"/>
        </w:rPr>
        <w:t>Establecerse como un referente a nivel nacional e internacional en la promoción, atención y difusión de los derechos político-electorales de las personas migrantes oaxaqueñas y pionera en ejercicios de participación ciudadana transnacional.</w:t>
      </w:r>
    </w:p>
    <w:p w14:paraId="69329FB6" w14:textId="77777777" w:rsidR="00A92FCA" w:rsidRPr="00A92FCA" w:rsidRDefault="00A92FCA" w:rsidP="00A92FCA">
      <w:pPr>
        <w:jc w:val="both"/>
        <w:rPr>
          <w:sz w:val="24"/>
          <w:szCs w:val="24"/>
        </w:rPr>
      </w:pPr>
    </w:p>
    <w:p w14:paraId="70C41401" w14:textId="0EA278BA"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OBJETIVOS GENERALES</w:t>
      </w:r>
    </w:p>
    <w:p w14:paraId="175714B1" w14:textId="296F09A5" w:rsidR="00F77270" w:rsidRDefault="00A92FCA" w:rsidP="00A92FCA">
      <w:pPr>
        <w:spacing w:line="276" w:lineRule="auto"/>
        <w:jc w:val="both"/>
        <w:rPr>
          <w:rFonts w:cs="Arial"/>
          <w:sz w:val="24"/>
          <w:szCs w:val="24"/>
        </w:rPr>
      </w:pPr>
      <w:r w:rsidRPr="00934BFB">
        <w:rPr>
          <w:rFonts w:cs="Arial"/>
          <w:sz w:val="24"/>
          <w:szCs w:val="24"/>
        </w:rPr>
        <w:t>Promover y difundir los derechos político-electorales de las personas residentes en el extranjero originarias del estado de Oaxaca, fomentando su participación ciudadana activa y efectiva en los procesos electorales del estado, mediante estrategias de comunicación, educación cívica y la colaboración con actores estratégicos.</w:t>
      </w:r>
    </w:p>
    <w:p w14:paraId="3F4BFDD1" w14:textId="77777777" w:rsidR="00A92FCA" w:rsidRPr="00A92FCA" w:rsidRDefault="00A92FCA" w:rsidP="00A92FCA">
      <w:pPr>
        <w:spacing w:line="276" w:lineRule="auto"/>
        <w:jc w:val="both"/>
        <w:rPr>
          <w:rFonts w:cs="Arial"/>
          <w:sz w:val="24"/>
          <w:szCs w:val="24"/>
        </w:rPr>
      </w:pPr>
    </w:p>
    <w:p w14:paraId="4C77A4BC" w14:textId="6CEAB838"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OBJETIVOS ESPÉCIFICOS</w:t>
      </w:r>
    </w:p>
    <w:p w14:paraId="02126CBB" w14:textId="0DBDA5DF" w:rsidR="00A92FCA" w:rsidRPr="00603E9F" w:rsidRDefault="00A92FCA" w:rsidP="00603E9F">
      <w:pPr>
        <w:pStyle w:val="Prrafodelista"/>
        <w:numPr>
          <w:ilvl w:val="0"/>
          <w:numId w:val="8"/>
        </w:numPr>
        <w:spacing w:line="276" w:lineRule="auto"/>
        <w:jc w:val="both"/>
        <w:rPr>
          <w:rFonts w:cs="Arial"/>
          <w:sz w:val="24"/>
          <w:szCs w:val="24"/>
        </w:rPr>
      </w:pPr>
      <w:r w:rsidRPr="00603E9F">
        <w:rPr>
          <w:rFonts w:cs="Arial"/>
          <w:sz w:val="24"/>
          <w:szCs w:val="24"/>
        </w:rPr>
        <w:t>Ampliar el espectro de difusión para obtener un vínculo de comunicación con las personas oaxaqueñas residentes en el extranjero, que derive en el ejercicio efectivo de su derecho político- electoral del voto</w:t>
      </w:r>
      <w:r w:rsidR="00603E9F">
        <w:rPr>
          <w:rFonts w:cs="Arial"/>
          <w:sz w:val="24"/>
          <w:szCs w:val="24"/>
        </w:rPr>
        <w:t xml:space="preserve"> en el proceso electoral 2026-2027.</w:t>
      </w:r>
    </w:p>
    <w:p w14:paraId="17E1F530" w14:textId="4C74AC6F" w:rsidR="00A92FCA" w:rsidRPr="00603E9F" w:rsidRDefault="00A92FCA" w:rsidP="00603E9F">
      <w:pPr>
        <w:pStyle w:val="Prrafodelista"/>
        <w:numPr>
          <w:ilvl w:val="0"/>
          <w:numId w:val="8"/>
        </w:numPr>
        <w:spacing w:line="276" w:lineRule="auto"/>
        <w:jc w:val="both"/>
        <w:rPr>
          <w:rFonts w:cs="Arial"/>
          <w:sz w:val="24"/>
          <w:szCs w:val="24"/>
        </w:rPr>
      </w:pPr>
      <w:r w:rsidRPr="00603E9F">
        <w:rPr>
          <w:rFonts w:cs="Arial"/>
          <w:sz w:val="24"/>
          <w:szCs w:val="24"/>
        </w:rPr>
        <w:t>Producir material infográfico informativo para su publicación y conocimiento en redes sociales del Instituto</w:t>
      </w:r>
      <w:r w:rsidR="00603E9F" w:rsidRPr="00603E9F">
        <w:rPr>
          <w:rFonts w:cs="Arial"/>
          <w:sz w:val="24"/>
          <w:szCs w:val="24"/>
        </w:rPr>
        <w:t xml:space="preserve">, </w:t>
      </w:r>
      <w:r w:rsidR="00D919B0">
        <w:rPr>
          <w:rFonts w:cs="Arial"/>
          <w:sz w:val="24"/>
          <w:szCs w:val="24"/>
        </w:rPr>
        <w:t>con perspectiva de género</w:t>
      </w:r>
      <w:r w:rsidR="004B678D">
        <w:rPr>
          <w:rFonts w:cs="Arial"/>
          <w:sz w:val="24"/>
          <w:szCs w:val="24"/>
        </w:rPr>
        <w:t>, intercultural</w:t>
      </w:r>
      <w:r w:rsidR="00D919B0">
        <w:rPr>
          <w:rFonts w:cs="Arial"/>
          <w:sz w:val="24"/>
          <w:szCs w:val="24"/>
        </w:rPr>
        <w:t>, enfoque interseccional</w:t>
      </w:r>
      <w:r w:rsidR="004B678D">
        <w:rPr>
          <w:rFonts w:cs="Arial"/>
          <w:sz w:val="24"/>
          <w:szCs w:val="24"/>
        </w:rPr>
        <w:t xml:space="preserve"> y</w:t>
      </w:r>
      <w:r w:rsidR="00D919B0">
        <w:rPr>
          <w:rFonts w:cs="Arial"/>
          <w:sz w:val="24"/>
          <w:szCs w:val="24"/>
        </w:rPr>
        <w:t xml:space="preserve"> lenguaje inclusivo y no sexista. </w:t>
      </w:r>
      <w:r w:rsidR="004B678D">
        <w:rPr>
          <w:rFonts w:cs="Arial"/>
          <w:sz w:val="24"/>
          <w:szCs w:val="24"/>
        </w:rPr>
        <w:t>En ese sentido, a</w:t>
      </w:r>
      <w:r w:rsidR="00D919B0">
        <w:rPr>
          <w:rFonts w:cs="Arial"/>
          <w:sz w:val="24"/>
          <w:szCs w:val="24"/>
        </w:rPr>
        <w:t xml:space="preserve">l ser Oaxaca el Estado con mayor porcentaje de hablantes de lengua indígena (27.3%), </w:t>
      </w:r>
      <w:r w:rsidR="00603E9F" w:rsidRPr="00603E9F">
        <w:rPr>
          <w:rFonts w:cs="Arial"/>
          <w:sz w:val="24"/>
          <w:szCs w:val="24"/>
        </w:rPr>
        <w:t>con</w:t>
      </w:r>
      <w:r w:rsidR="00D919B0">
        <w:rPr>
          <w:rFonts w:cs="Arial"/>
          <w:sz w:val="24"/>
          <w:szCs w:val="24"/>
        </w:rPr>
        <w:t>siderar</w:t>
      </w:r>
      <w:r w:rsidR="00603E9F" w:rsidRPr="00603E9F">
        <w:rPr>
          <w:rFonts w:cs="Arial"/>
          <w:sz w:val="24"/>
          <w:szCs w:val="24"/>
        </w:rPr>
        <w:t xml:space="preserve"> la traducción a lenguas originarias, como una medida compensatoria a los pueblos y comunidades indígenas y afrodescendientes migrantes</w:t>
      </w:r>
      <w:r w:rsidR="00D919B0">
        <w:rPr>
          <w:rFonts w:cs="Arial"/>
          <w:sz w:val="24"/>
          <w:szCs w:val="24"/>
        </w:rPr>
        <w:t>.</w:t>
      </w:r>
    </w:p>
    <w:p w14:paraId="43F09AA5" w14:textId="3AD8AAAB" w:rsidR="00A92FCA" w:rsidRDefault="00603E9F" w:rsidP="00603E9F">
      <w:pPr>
        <w:pStyle w:val="Prrafodelista"/>
        <w:numPr>
          <w:ilvl w:val="0"/>
          <w:numId w:val="8"/>
        </w:numPr>
        <w:spacing w:line="276" w:lineRule="auto"/>
        <w:jc w:val="both"/>
        <w:rPr>
          <w:rFonts w:cs="Arial"/>
          <w:sz w:val="24"/>
          <w:szCs w:val="24"/>
        </w:rPr>
      </w:pPr>
      <w:r w:rsidRPr="00603E9F">
        <w:rPr>
          <w:rFonts w:cs="Arial"/>
          <w:sz w:val="24"/>
          <w:szCs w:val="24"/>
        </w:rPr>
        <w:t>Establecer relaciones de colaboración</w:t>
      </w:r>
      <w:r w:rsidR="00A92FCA" w:rsidRPr="00603E9F">
        <w:rPr>
          <w:rFonts w:cs="Arial"/>
          <w:sz w:val="24"/>
          <w:szCs w:val="24"/>
        </w:rPr>
        <w:t xml:space="preserve"> con Organizaciones</w:t>
      </w:r>
      <w:r w:rsidRPr="00603E9F">
        <w:rPr>
          <w:rFonts w:cs="Arial"/>
          <w:sz w:val="24"/>
          <w:szCs w:val="24"/>
        </w:rPr>
        <w:t xml:space="preserve">, clubes, </w:t>
      </w:r>
      <w:r w:rsidR="00A92FCA" w:rsidRPr="00603E9F">
        <w:rPr>
          <w:rFonts w:cs="Arial"/>
          <w:sz w:val="24"/>
          <w:szCs w:val="24"/>
        </w:rPr>
        <w:t>Activistas</w:t>
      </w:r>
      <w:r w:rsidRPr="00603E9F">
        <w:rPr>
          <w:rFonts w:cs="Arial"/>
          <w:sz w:val="24"/>
          <w:szCs w:val="24"/>
        </w:rPr>
        <w:t xml:space="preserve"> y Comunidades Migrantes, </w:t>
      </w:r>
      <w:r w:rsidR="00A92FCA" w:rsidRPr="00603E9F">
        <w:rPr>
          <w:rFonts w:cs="Arial"/>
          <w:sz w:val="24"/>
          <w:szCs w:val="24"/>
        </w:rPr>
        <w:t xml:space="preserve">que puedan facilitar </w:t>
      </w:r>
      <w:r w:rsidRPr="00603E9F">
        <w:rPr>
          <w:rFonts w:cs="Arial"/>
          <w:sz w:val="24"/>
          <w:szCs w:val="24"/>
        </w:rPr>
        <w:t>la</w:t>
      </w:r>
      <w:r w:rsidR="00A92FCA" w:rsidRPr="00603E9F">
        <w:rPr>
          <w:rFonts w:cs="Arial"/>
          <w:sz w:val="24"/>
          <w:szCs w:val="24"/>
        </w:rPr>
        <w:t xml:space="preserve"> difusión para la comunidad </w:t>
      </w:r>
      <w:r w:rsidR="00A92FCA" w:rsidRPr="00603E9F">
        <w:rPr>
          <w:rFonts w:cs="Arial"/>
          <w:sz w:val="24"/>
          <w:szCs w:val="24"/>
        </w:rPr>
        <w:lastRenderedPageBreak/>
        <w:t>“</w:t>
      </w:r>
      <w:proofErr w:type="spellStart"/>
      <w:r w:rsidR="00A92FCA" w:rsidRPr="00603E9F">
        <w:rPr>
          <w:rFonts w:cs="Arial"/>
          <w:sz w:val="24"/>
          <w:szCs w:val="24"/>
        </w:rPr>
        <w:t>Dreamer</w:t>
      </w:r>
      <w:proofErr w:type="spellEnd"/>
      <w:r w:rsidR="00A92FCA" w:rsidRPr="00603E9F">
        <w:rPr>
          <w:rFonts w:cs="Arial"/>
          <w:sz w:val="24"/>
          <w:szCs w:val="24"/>
        </w:rPr>
        <w:t>”.</w:t>
      </w:r>
      <w:r w:rsidRPr="00603E9F">
        <w:rPr>
          <w:rFonts w:cs="Arial"/>
          <w:sz w:val="24"/>
          <w:szCs w:val="24"/>
        </w:rPr>
        <w:t xml:space="preserve"> Incluso las instituciones públicas, estatales, federales e internacionales, en materia de Migración.</w:t>
      </w:r>
    </w:p>
    <w:p w14:paraId="03AA2326" w14:textId="70D5B714" w:rsidR="00F77270" w:rsidRDefault="00361A7D" w:rsidP="00361A7D">
      <w:pPr>
        <w:pStyle w:val="Prrafodelista"/>
        <w:numPr>
          <w:ilvl w:val="0"/>
          <w:numId w:val="8"/>
        </w:numPr>
        <w:spacing w:line="276" w:lineRule="auto"/>
        <w:jc w:val="both"/>
        <w:rPr>
          <w:rFonts w:cs="Arial"/>
          <w:sz w:val="24"/>
          <w:szCs w:val="24"/>
        </w:rPr>
      </w:pPr>
      <w:r>
        <w:rPr>
          <w:rFonts w:cs="Arial"/>
          <w:sz w:val="24"/>
          <w:szCs w:val="24"/>
        </w:rPr>
        <w:t>Con base en el punto anterior; conformar una red</w:t>
      </w:r>
      <w:r w:rsidR="00603E9F" w:rsidRPr="00361A7D">
        <w:rPr>
          <w:rFonts w:cs="Arial"/>
          <w:sz w:val="24"/>
          <w:szCs w:val="24"/>
        </w:rPr>
        <w:t xml:space="preserve"> de </w:t>
      </w:r>
      <w:r>
        <w:rPr>
          <w:rFonts w:cs="Arial"/>
          <w:sz w:val="24"/>
          <w:szCs w:val="24"/>
        </w:rPr>
        <w:t xml:space="preserve">personas </w:t>
      </w:r>
      <w:r w:rsidR="00603E9F" w:rsidRPr="00361A7D">
        <w:rPr>
          <w:rFonts w:cs="Arial"/>
          <w:sz w:val="24"/>
          <w:szCs w:val="24"/>
        </w:rPr>
        <w:t>promotor</w:t>
      </w:r>
      <w:r>
        <w:rPr>
          <w:rFonts w:cs="Arial"/>
          <w:sz w:val="24"/>
          <w:szCs w:val="24"/>
        </w:rPr>
        <w:t>a</w:t>
      </w:r>
      <w:r w:rsidR="00603E9F" w:rsidRPr="00361A7D">
        <w:rPr>
          <w:rFonts w:cs="Arial"/>
          <w:sz w:val="24"/>
          <w:szCs w:val="24"/>
        </w:rPr>
        <w:t>s</w:t>
      </w:r>
      <w:r>
        <w:rPr>
          <w:rFonts w:cs="Arial"/>
          <w:sz w:val="24"/>
          <w:szCs w:val="24"/>
        </w:rPr>
        <w:t xml:space="preserve"> </w:t>
      </w:r>
      <w:r w:rsidR="00603E9F" w:rsidRPr="00361A7D">
        <w:rPr>
          <w:rFonts w:cs="Arial"/>
          <w:sz w:val="24"/>
          <w:szCs w:val="24"/>
        </w:rPr>
        <w:t xml:space="preserve">en </w:t>
      </w:r>
      <w:r w:rsidRPr="00361A7D">
        <w:rPr>
          <w:rFonts w:cs="Arial"/>
          <w:sz w:val="24"/>
          <w:szCs w:val="24"/>
        </w:rPr>
        <w:t xml:space="preserve">participación ciudadana </w:t>
      </w:r>
      <w:r>
        <w:rPr>
          <w:rFonts w:cs="Arial"/>
          <w:sz w:val="24"/>
          <w:szCs w:val="24"/>
        </w:rPr>
        <w:t xml:space="preserve">y </w:t>
      </w:r>
      <w:r w:rsidR="00603E9F" w:rsidRPr="00361A7D">
        <w:rPr>
          <w:rFonts w:cs="Arial"/>
          <w:sz w:val="24"/>
          <w:szCs w:val="24"/>
        </w:rPr>
        <w:t xml:space="preserve">derechos político-electorales </w:t>
      </w:r>
      <w:r>
        <w:rPr>
          <w:rFonts w:cs="Arial"/>
          <w:sz w:val="24"/>
          <w:szCs w:val="24"/>
        </w:rPr>
        <w:t>de la ciudadanía</w:t>
      </w:r>
      <w:r w:rsidR="00603E9F" w:rsidRPr="00361A7D">
        <w:rPr>
          <w:rFonts w:cs="Arial"/>
          <w:sz w:val="24"/>
          <w:szCs w:val="24"/>
        </w:rPr>
        <w:t xml:space="preserve"> oaxaqueña residente en el extranjero</w:t>
      </w:r>
      <w:r>
        <w:rPr>
          <w:rFonts w:cs="Arial"/>
          <w:sz w:val="24"/>
          <w:szCs w:val="24"/>
        </w:rPr>
        <w:t xml:space="preserve">, </w:t>
      </w:r>
      <w:r w:rsidR="004B25A0">
        <w:rPr>
          <w:rFonts w:cs="Arial"/>
          <w:sz w:val="24"/>
          <w:szCs w:val="24"/>
        </w:rPr>
        <w:t xml:space="preserve">en su caso, </w:t>
      </w:r>
      <w:r>
        <w:rPr>
          <w:rFonts w:cs="Arial"/>
          <w:sz w:val="24"/>
          <w:szCs w:val="24"/>
        </w:rPr>
        <w:t>incluyendo a las familias de las personas migrantes.</w:t>
      </w:r>
    </w:p>
    <w:p w14:paraId="65A6BF8A" w14:textId="4D3A822A" w:rsidR="00D42F37" w:rsidRDefault="00361A7D" w:rsidP="00175D44">
      <w:pPr>
        <w:pStyle w:val="Prrafodelista"/>
        <w:numPr>
          <w:ilvl w:val="0"/>
          <w:numId w:val="8"/>
        </w:numPr>
        <w:spacing w:line="276" w:lineRule="auto"/>
        <w:jc w:val="both"/>
        <w:rPr>
          <w:rFonts w:cs="Arial"/>
          <w:sz w:val="24"/>
          <w:szCs w:val="24"/>
        </w:rPr>
      </w:pPr>
      <w:r>
        <w:rPr>
          <w:rFonts w:cs="Arial"/>
          <w:sz w:val="24"/>
          <w:szCs w:val="24"/>
        </w:rPr>
        <w:t>Poner a disposición de la ciudadanía, familiares de personas migrantes y de las propias personas residentes en el extranjero originarias de Oaxaca, un número telefónico</w:t>
      </w:r>
      <w:r w:rsidR="00ED698C">
        <w:rPr>
          <w:rFonts w:cs="Arial"/>
          <w:sz w:val="24"/>
          <w:szCs w:val="24"/>
        </w:rPr>
        <w:t xml:space="preserve"> con la creación de una asistente virtual</w:t>
      </w:r>
      <w:r>
        <w:rPr>
          <w:rFonts w:cs="Arial"/>
          <w:sz w:val="24"/>
          <w:szCs w:val="24"/>
        </w:rPr>
        <w:t>, para que a través de la aplicación de mensajería instantánea denominada WhatsApp, se brinde atención permanente que requieran orientación y asesoría, respecto al trámite de credencialización desde el extranjero, así como para informar sobre la Diputación Migrante.</w:t>
      </w:r>
    </w:p>
    <w:p w14:paraId="1ED12CB3" w14:textId="3B972187" w:rsidR="00ED698C" w:rsidRDefault="00ED698C" w:rsidP="00175D44">
      <w:pPr>
        <w:pStyle w:val="Prrafodelista"/>
        <w:numPr>
          <w:ilvl w:val="0"/>
          <w:numId w:val="8"/>
        </w:numPr>
        <w:spacing w:line="276" w:lineRule="auto"/>
        <w:jc w:val="both"/>
        <w:rPr>
          <w:rFonts w:cs="Arial"/>
          <w:sz w:val="24"/>
          <w:szCs w:val="24"/>
        </w:rPr>
      </w:pPr>
      <w:r>
        <w:rPr>
          <w:rFonts w:cs="Arial"/>
          <w:sz w:val="24"/>
          <w:szCs w:val="24"/>
        </w:rPr>
        <w:t>Desarrollar foros, talleres o conferencias a la ciudadanía en general, potencialmente a las personas migrantes y sus familiares, respecto a los Derechos Político-Electorales desde el extranjero.</w:t>
      </w:r>
    </w:p>
    <w:p w14:paraId="199A1659" w14:textId="3F56DD17" w:rsidR="00ED698C" w:rsidRDefault="00ED698C" w:rsidP="00175D44">
      <w:pPr>
        <w:pStyle w:val="Prrafodelista"/>
        <w:numPr>
          <w:ilvl w:val="0"/>
          <w:numId w:val="8"/>
        </w:numPr>
        <w:spacing w:line="276" w:lineRule="auto"/>
        <w:jc w:val="both"/>
        <w:rPr>
          <w:rFonts w:cs="Arial"/>
          <w:sz w:val="24"/>
          <w:szCs w:val="24"/>
        </w:rPr>
      </w:pPr>
      <w:r w:rsidRPr="00ED698C">
        <w:rPr>
          <w:rFonts w:cs="Arial"/>
          <w:sz w:val="24"/>
          <w:szCs w:val="24"/>
        </w:rPr>
        <w:t>Planificar y realizar encuentros virtuales y/o presenciales con la comunidad migrante oaxaqueña en distintos países, con el objetivo de promover el diálogo y el intercambio informativo sobre las elecciones y los derechos electorales</w:t>
      </w:r>
      <w:r>
        <w:rPr>
          <w:rFonts w:cs="Arial"/>
          <w:sz w:val="24"/>
          <w:szCs w:val="24"/>
        </w:rPr>
        <w:t xml:space="preserve"> de las personas migrantes.</w:t>
      </w:r>
    </w:p>
    <w:p w14:paraId="1C0BC0AC" w14:textId="77777777" w:rsidR="00002F70" w:rsidRPr="00CD698A" w:rsidRDefault="00002F70" w:rsidP="00002F70">
      <w:pPr>
        <w:pStyle w:val="Prrafodelista"/>
        <w:numPr>
          <w:ilvl w:val="0"/>
          <w:numId w:val="8"/>
        </w:numPr>
        <w:jc w:val="both"/>
        <w:rPr>
          <w:rFonts w:cs="Arial"/>
          <w:sz w:val="24"/>
          <w:szCs w:val="24"/>
        </w:rPr>
      </w:pPr>
      <w:r w:rsidRPr="00CD698A">
        <w:rPr>
          <w:rFonts w:cs="Arial"/>
          <w:sz w:val="24"/>
          <w:szCs w:val="24"/>
        </w:rPr>
        <w:t>En coordinación con la Comisión Permanente de Atención de las Personas Residentes en el Extranjero Originarias del Estado de Oaxaca, se promoverá la implementación del otorgamiento del “Reconocimiento al Mérito Migrante” a personas, colectivos u organizaciones cuyo activismo o labor sobresaliente haya contribuido al bienestar y desarrollo de la comunidad migrante oaxaqueña.</w:t>
      </w:r>
    </w:p>
    <w:p w14:paraId="026C9E91" w14:textId="77777777" w:rsidR="00002F70" w:rsidRDefault="00002F70" w:rsidP="00002F70">
      <w:pPr>
        <w:pStyle w:val="Prrafodelista"/>
        <w:spacing w:line="276" w:lineRule="auto"/>
        <w:jc w:val="both"/>
        <w:rPr>
          <w:rFonts w:cs="Arial"/>
          <w:sz w:val="24"/>
          <w:szCs w:val="24"/>
        </w:rPr>
      </w:pPr>
    </w:p>
    <w:p w14:paraId="2759ACA1" w14:textId="77777777" w:rsidR="008C2662" w:rsidRDefault="008C2662" w:rsidP="008C2662">
      <w:pPr>
        <w:spacing w:line="276" w:lineRule="auto"/>
        <w:jc w:val="both"/>
        <w:rPr>
          <w:rFonts w:cs="Arial"/>
          <w:sz w:val="24"/>
          <w:szCs w:val="24"/>
        </w:rPr>
      </w:pPr>
    </w:p>
    <w:p w14:paraId="5744D242" w14:textId="77777777" w:rsidR="008C2662" w:rsidRDefault="008C2662" w:rsidP="008C2662">
      <w:pPr>
        <w:spacing w:line="276" w:lineRule="auto"/>
        <w:jc w:val="both"/>
        <w:rPr>
          <w:rFonts w:cs="Arial"/>
          <w:sz w:val="24"/>
          <w:szCs w:val="24"/>
        </w:rPr>
      </w:pPr>
    </w:p>
    <w:p w14:paraId="56391B75" w14:textId="77777777" w:rsidR="008C2662" w:rsidRDefault="008C2662" w:rsidP="008C2662">
      <w:pPr>
        <w:spacing w:line="276" w:lineRule="auto"/>
        <w:jc w:val="both"/>
        <w:rPr>
          <w:rFonts w:cs="Arial"/>
          <w:sz w:val="24"/>
          <w:szCs w:val="24"/>
        </w:rPr>
      </w:pPr>
    </w:p>
    <w:p w14:paraId="78F908B0" w14:textId="77777777" w:rsidR="008C2662" w:rsidRDefault="008C2662" w:rsidP="008C2662">
      <w:pPr>
        <w:spacing w:line="276" w:lineRule="auto"/>
        <w:jc w:val="both"/>
        <w:rPr>
          <w:rFonts w:cs="Arial"/>
          <w:sz w:val="24"/>
          <w:szCs w:val="24"/>
        </w:rPr>
      </w:pPr>
    </w:p>
    <w:p w14:paraId="1F545BB9" w14:textId="77777777" w:rsidR="008C2662" w:rsidRDefault="008C2662" w:rsidP="008C2662">
      <w:pPr>
        <w:spacing w:line="276" w:lineRule="auto"/>
        <w:jc w:val="both"/>
        <w:rPr>
          <w:rFonts w:cs="Arial"/>
          <w:sz w:val="24"/>
          <w:szCs w:val="24"/>
        </w:rPr>
      </w:pPr>
    </w:p>
    <w:p w14:paraId="41AFB30F" w14:textId="77777777" w:rsidR="008C2662" w:rsidRDefault="008C2662" w:rsidP="008C2662">
      <w:pPr>
        <w:spacing w:line="276" w:lineRule="auto"/>
        <w:jc w:val="both"/>
        <w:rPr>
          <w:rFonts w:cs="Arial"/>
          <w:sz w:val="24"/>
          <w:szCs w:val="24"/>
        </w:rPr>
      </w:pPr>
    </w:p>
    <w:p w14:paraId="06EB6277" w14:textId="77777777" w:rsidR="008C2662" w:rsidRPr="008C2662" w:rsidRDefault="008C2662" w:rsidP="008C2662">
      <w:pPr>
        <w:spacing w:line="276" w:lineRule="auto"/>
        <w:jc w:val="both"/>
        <w:rPr>
          <w:rFonts w:cs="Arial"/>
          <w:sz w:val="24"/>
          <w:szCs w:val="24"/>
        </w:rPr>
      </w:pPr>
    </w:p>
    <w:p w14:paraId="1745C76E" w14:textId="618C0FC6" w:rsidR="00F77270" w:rsidRPr="006C2454" w:rsidRDefault="00F77270" w:rsidP="00F77270">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lastRenderedPageBreak/>
        <w:t>ORGANIGRAMA</w:t>
      </w:r>
      <w:r w:rsidR="00EB393A">
        <w:rPr>
          <w:noProof/>
        </w:rPr>
        <w:drawing>
          <wp:inline distT="0" distB="0" distL="0" distR="0" wp14:anchorId="5545FDB7" wp14:editId="35E7D577">
            <wp:extent cx="5486400" cy="3200400"/>
            <wp:effectExtent l="0" t="0" r="0" b="5715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0EAD1946" w14:textId="77777777" w:rsidR="008C2662" w:rsidRDefault="008C2662" w:rsidP="008C2662">
      <w:pPr>
        <w:rPr>
          <w:rFonts w:asciiTheme="majorHAnsi" w:hAnsiTheme="majorHAnsi" w:cstheme="majorHAnsi"/>
          <w:b/>
          <w:bCs/>
          <w:color w:val="800000"/>
          <w:sz w:val="40"/>
          <w:szCs w:val="40"/>
        </w:rPr>
      </w:pPr>
    </w:p>
    <w:p w14:paraId="5C6FEE93" w14:textId="77777777" w:rsidR="008C2662" w:rsidRDefault="008C2662" w:rsidP="008C2662">
      <w:pPr>
        <w:rPr>
          <w:rFonts w:asciiTheme="majorHAnsi" w:hAnsiTheme="majorHAnsi" w:cstheme="majorHAnsi"/>
          <w:b/>
          <w:bCs/>
          <w:color w:val="800000"/>
          <w:sz w:val="40"/>
          <w:szCs w:val="40"/>
        </w:rPr>
      </w:pPr>
    </w:p>
    <w:p w14:paraId="6D98BD77" w14:textId="77777777" w:rsidR="008C2662" w:rsidRDefault="008C2662" w:rsidP="008C2662">
      <w:pPr>
        <w:rPr>
          <w:rFonts w:asciiTheme="majorHAnsi" w:hAnsiTheme="majorHAnsi" w:cstheme="majorHAnsi"/>
          <w:b/>
          <w:bCs/>
          <w:color w:val="800000"/>
          <w:sz w:val="40"/>
          <w:szCs w:val="40"/>
        </w:rPr>
      </w:pPr>
    </w:p>
    <w:p w14:paraId="5C363C24" w14:textId="77777777" w:rsidR="008C2662" w:rsidRDefault="008C2662" w:rsidP="008C2662">
      <w:pPr>
        <w:rPr>
          <w:rFonts w:asciiTheme="majorHAnsi" w:hAnsiTheme="majorHAnsi" w:cstheme="majorHAnsi"/>
          <w:b/>
          <w:bCs/>
          <w:color w:val="800000"/>
          <w:sz w:val="40"/>
          <w:szCs w:val="40"/>
        </w:rPr>
      </w:pPr>
    </w:p>
    <w:p w14:paraId="5A41D26A" w14:textId="77777777" w:rsidR="008C2662" w:rsidRDefault="008C2662" w:rsidP="008C2662">
      <w:pPr>
        <w:rPr>
          <w:rFonts w:asciiTheme="majorHAnsi" w:hAnsiTheme="majorHAnsi" w:cstheme="majorHAnsi"/>
          <w:b/>
          <w:bCs/>
          <w:color w:val="800000"/>
          <w:sz w:val="40"/>
          <w:szCs w:val="40"/>
        </w:rPr>
      </w:pPr>
    </w:p>
    <w:p w14:paraId="5CCE2EA2" w14:textId="4490943F" w:rsidR="008C2662" w:rsidRDefault="008C2662" w:rsidP="008C2662">
      <w:pPr>
        <w:rPr>
          <w:rFonts w:asciiTheme="majorHAnsi" w:hAnsiTheme="majorHAnsi" w:cstheme="majorHAnsi"/>
          <w:b/>
          <w:bCs/>
          <w:color w:val="800000"/>
          <w:sz w:val="40"/>
          <w:szCs w:val="40"/>
        </w:rPr>
      </w:pPr>
    </w:p>
    <w:p w14:paraId="7994050F" w14:textId="77777777" w:rsidR="00EB393A" w:rsidRDefault="00EB393A" w:rsidP="008C2662">
      <w:pPr>
        <w:rPr>
          <w:rFonts w:asciiTheme="majorHAnsi" w:hAnsiTheme="majorHAnsi" w:cstheme="majorHAnsi"/>
          <w:b/>
          <w:bCs/>
          <w:color w:val="800000"/>
          <w:sz w:val="40"/>
          <w:szCs w:val="40"/>
        </w:rPr>
      </w:pPr>
    </w:p>
    <w:p w14:paraId="6175BEE5" w14:textId="77777777" w:rsidR="008C2662" w:rsidRDefault="008C2662" w:rsidP="008C2662">
      <w:pPr>
        <w:rPr>
          <w:rFonts w:asciiTheme="majorHAnsi" w:hAnsiTheme="majorHAnsi" w:cstheme="majorHAnsi"/>
          <w:b/>
          <w:bCs/>
          <w:color w:val="800000"/>
          <w:sz w:val="40"/>
          <w:szCs w:val="40"/>
        </w:rPr>
      </w:pPr>
    </w:p>
    <w:p w14:paraId="6749FA86" w14:textId="77777777" w:rsidR="008C2662" w:rsidRDefault="008C2662" w:rsidP="008C2662">
      <w:pPr>
        <w:rPr>
          <w:rFonts w:asciiTheme="majorHAnsi" w:hAnsiTheme="majorHAnsi" w:cstheme="majorHAnsi"/>
          <w:b/>
          <w:bCs/>
          <w:color w:val="800000"/>
          <w:sz w:val="40"/>
          <w:szCs w:val="40"/>
        </w:rPr>
      </w:pPr>
    </w:p>
    <w:p w14:paraId="366FCF3B" w14:textId="7E0029A1" w:rsidR="00BD3FB3" w:rsidRPr="008C2662" w:rsidRDefault="00BD3FB3" w:rsidP="008C2662">
      <w:pPr>
        <w:rPr>
          <w:rFonts w:cstheme="minorHAnsi"/>
          <w:color w:val="000000" w:themeColor="text1"/>
          <w:sz w:val="24"/>
          <w:szCs w:val="24"/>
        </w:rPr>
      </w:pPr>
      <w:r>
        <w:rPr>
          <w:rFonts w:asciiTheme="majorHAnsi" w:hAnsiTheme="majorHAnsi" w:cstheme="majorHAnsi"/>
          <w:b/>
          <w:bCs/>
          <w:color w:val="800000"/>
          <w:sz w:val="40"/>
          <w:szCs w:val="40"/>
        </w:rPr>
        <w:lastRenderedPageBreak/>
        <w:t>VINCULACIÓN A LA ESTRUCTURA ORGANIZACIONAL</w:t>
      </w:r>
    </w:p>
    <w:p w14:paraId="6BF7335B" w14:textId="77777777" w:rsidR="00BD3FB3" w:rsidRPr="00F124B7" w:rsidRDefault="00BD3FB3" w:rsidP="009B0EEC">
      <w:pPr>
        <w:jc w:val="both"/>
        <w:rPr>
          <w:rFonts w:cstheme="minorHAnsi"/>
          <w:b/>
          <w:bCs/>
          <w:color w:val="800000"/>
          <w:sz w:val="24"/>
          <w:szCs w:val="24"/>
        </w:rPr>
      </w:pPr>
    </w:p>
    <w:tbl>
      <w:tblPr>
        <w:tblStyle w:val="Tablaconcuadrcula"/>
        <w:tblpPr w:leftFromText="141" w:rightFromText="141" w:vertAnchor="page" w:horzAnchor="margin" w:tblpXSpec="center" w:tblpY="3016"/>
        <w:tblW w:w="10343" w:type="dxa"/>
        <w:tblLayout w:type="fixed"/>
        <w:tblLook w:val="04A0" w:firstRow="1" w:lastRow="0" w:firstColumn="1" w:lastColumn="0" w:noHBand="0" w:noVBand="1"/>
      </w:tblPr>
      <w:tblGrid>
        <w:gridCol w:w="1696"/>
        <w:gridCol w:w="2268"/>
        <w:gridCol w:w="2563"/>
        <w:gridCol w:w="2414"/>
        <w:gridCol w:w="1402"/>
      </w:tblGrid>
      <w:tr w:rsidR="00BD3FB3" w:rsidRPr="00E16022" w14:paraId="4B6F0B4B" w14:textId="77777777" w:rsidTr="008C2662">
        <w:trPr>
          <w:trHeight w:val="454"/>
        </w:trPr>
        <w:tc>
          <w:tcPr>
            <w:tcW w:w="1696" w:type="dxa"/>
            <w:shd w:val="clear" w:color="auto" w:fill="800000"/>
            <w:vAlign w:val="center"/>
          </w:tcPr>
          <w:p w14:paraId="6F1964DC" w14:textId="71A699C5" w:rsidR="00BD3FB3" w:rsidRPr="00E050BD" w:rsidRDefault="00BD3FB3" w:rsidP="008C2662">
            <w:pPr>
              <w:jc w:val="center"/>
              <w:rPr>
                <w:rFonts w:ascii="Century Gothic" w:hAnsi="Century Gothic" w:cstheme="minorHAnsi"/>
                <w:b/>
                <w:bCs/>
                <w:color w:val="FFFFFF" w:themeColor="background1"/>
                <w:sz w:val="14"/>
                <w:szCs w:val="14"/>
              </w:rPr>
            </w:pPr>
            <w:r w:rsidRPr="00E050BD">
              <w:rPr>
                <w:rFonts w:ascii="Century Gothic" w:hAnsi="Century Gothic" w:cstheme="minorHAnsi"/>
                <w:b/>
                <w:bCs/>
                <w:color w:val="FFFFFF" w:themeColor="background1"/>
                <w:sz w:val="14"/>
                <w:szCs w:val="14"/>
              </w:rPr>
              <w:t>NOMBRE</w:t>
            </w:r>
          </w:p>
        </w:tc>
        <w:tc>
          <w:tcPr>
            <w:tcW w:w="2268" w:type="dxa"/>
            <w:shd w:val="clear" w:color="auto" w:fill="800000"/>
            <w:vAlign w:val="center"/>
          </w:tcPr>
          <w:p w14:paraId="3C3F44B5" w14:textId="2C01073C" w:rsidR="00BD3FB3" w:rsidRPr="00E050BD" w:rsidRDefault="00BD3FB3" w:rsidP="008C2662">
            <w:pPr>
              <w:jc w:val="center"/>
              <w:rPr>
                <w:rFonts w:ascii="Century Gothic" w:hAnsi="Century Gothic" w:cstheme="minorHAnsi"/>
                <w:b/>
                <w:bCs/>
                <w:color w:val="FFFFFF" w:themeColor="background1"/>
                <w:sz w:val="14"/>
                <w:szCs w:val="14"/>
              </w:rPr>
            </w:pPr>
            <w:r w:rsidRPr="00E050BD">
              <w:rPr>
                <w:rFonts w:ascii="Century Gothic" w:hAnsi="Century Gothic" w:cstheme="minorHAnsi"/>
                <w:b/>
                <w:bCs/>
                <w:color w:val="FFFFFF" w:themeColor="background1"/>
                <w:sz w:val="14"/>
                <w:szCs w:val="14"/>
              </w:rPr>
              <w:t>NIVEL ORGANIZACIONAL</w:t>
            </w:r>
          </w:p>
        </w:tc>
        <w:tc>
          <w:tcPr>
            <w:tcW w:w="2563" w:type="dxa"/>
            <w:shd w:val="clear" w:color="auto" w:fill="800000"/>
            <w:vAlign w:val="center"/>
          </w:tcPr>
          <w:p w14:paraId="2221F7B9" w14:textId="6DC86817" w:rsidR="00E050BD" w:rsidRPr="00E050BD" w:rsidRDefault="00BD3FB3" w:rsidP="008C2662">
            <w:pPr>
              <w:jc w:val="center"/>
              <w:rPr>
                <w:rFonts w:ascii="Century Gothic" w:hAnsi="Century Gothic" w:cstheme="minorHAnsi"/>
                <w:b/>
                <w:bCs/>
                <w:color w:val="FFFFFF" w:themeColor="background1"/>
                <w:sz w:val="14"/>
                <w:szCs w:val="14"/>
              </w:rPr>
            </w:pPr>
            <w:r w:rsidRPr="00E050BD">
              <w:rPr>
                <w:rFonts w:ascii="Century Gothic" w:hAnsi="Century Gothic" w:cstheme="minorHAnsi"/>
                <w:b/>
                <w:bCs/>
                <w:color w:val="FFFFFF" w:themeColor="background1"/>
                <w:sz w:val="14"/>
                <w:szCs w:val="14"/>
              </w:rPr>
              <w:t>ACTIVIDAD</w:t>
            </w:r>
          </w:p>
          <w:p w14:paraId="255FFED3" w14:textId="5ABD102A" w:rsidR="00BD3FB3" w:rsidRPr="00E050BD" w:rsidRDefault="00BD3FB3" w:rsidP="008C2662">
            <w:pPr>
              <w:jc w:val="center"/>
              <w:rPr>
                <w:rFonts w:ascii="Century Gothic" w:hAnsi="Century Gothic" w:cstheme="minorHAnsi"/>
                <w:b/>
                <w:bCs/>
                <w:color w:val="FFFFFF" w:themeColor="background1"/>
                <w:sz w:val="14"/>
                <w:szCs w:val="14"/>
              </w:rPr>
            </w:pPr>
            <w:r w:rsidRPr="00E050BD">
              <w:rPr>
                <w:rFonts w:ascii="Century Gothic" w:hAnsi="Century Gothic" w:cstheme="minorHAnsi"/>
                <w:b/>
                <w:bCs/>
                <w:color w:val="FFFFFF" w:themeColor="background1"/>
                <w:sz w:val="14"/>
                <w:szCs w:val="14"/>
              </w:rPr>
              <w:t>ESPECÍFICA</w:t>
            </w:r>
          </w:p>
        </w:tc>
        <w:tc>
          <w:tcPr>
            <w:tcW w:w="2414" w:type="dxa"/>
            <w:shd w:val="clear" w:color="auto" w:fill="800000"/>
            <w:vAlign w:val="center"/>
          </w:tcPr>
          <w:p w14:paraId="39A114C0" w14:textId="6A8CC94B" w:rsidR="00BD3FB3" w:rsidRPr="00E050BD" w:rsidRDefault="00BD3FB3" w:rsidP="008C2662">
            <w:pPr>
              <w:jc w:val="center"/>
              <w:rPr>
                <w:rFonts w:ascii="Century Gothic" w:hAnsi="Century Gothic" w:cstheme="minorHAnsi"/>
                <w:b/>
                <w:bCs/>
                <w:color w:val="FFFFFF" w:themeColor="background1"/>
                <w:sz w:val="14"/>
                <w:szCs w:val="14"/>
              </w:rPr>
            </w:pPr>
            <w:r w:rsidRPr="00E050BD">
              <w:rPr>
                <w:rFonts w:ascii="Century Gothic" w:hAnsi="Century Gothic" w:cstheme="minorHAnsi"/>
                <w:b/>
                <w:bCs/>
                <w:color w:val="FFFFFF" w:themeColor="background1"/>
                <w:sz w:val="14"/>
                <w:szCs w:val="14"/>
              </w:rPr>
              <w:t>ACTIVIDAD INSTITUCIONAL</w:t>
            </w:r>
          </w:p>
        </w:tc>
        <w:tc>
          <w:tcPr>
            <w:tcW w:w="1402" w:type="dxa"/>
            <w:shd w:val="clear" w:color="auto" w:fill="800000"/>
            <w:vAlign w:val="center"/>
          </w:tcPr>
          <w:p w14:paraId="6EBFB426" w14:textId="6105E14C" w:rsidR="00BD3FB3" w:rsidRPr="00E050BD" w:rsidRDefault="00BD3FB3" w:rsidP="008C2662">
            <w:pPr>
              <w:jc w:val="center"/>
              <w:rPr>
                <w:rFonts w:ascii="Century Gothic" w:hAnsi="Century Gothic" w:cstheme="minorHAnsi"/>
                <w:b/>
                <w:bCs/>
                <w:color w:val="FFFFFF" w:themeColor="background1"/>
                <w:sz w:val="14"/>
                <w:szCs w:val="14"/>
              </w:rPr>
            </w:pPr>
            <w:r w:rsidRPr="00E050BD">
              <w:rPr>
                <w:rFonts w:ascii="Century Gothic" w:hAnsi="Century Gothic" w:cstheme="minorHAnsi"/>
                <w:b/>
                <w:bCs/>
                <w:color w:val="FFFFFF" w:themeColor="background1"/>
                <w:sz w:val="14"/>
                <w:szCs w:val="14"/>
              </w:rPr>
              <w:t>TIPO DE CONTRATACIÓN</w:t>
            </w:r>
          </w:p>
        </w:tc>
      </w:tr>
      <w:tr w:rsidR="00BD3FB3" w:rsidRPr="00E16022" w14:paraId="06E26286" w14:textId="77777777" w:rsidTr="008C2662">
        <w:trPr>
          <w:trHeight w:val="454"/>
        </w:trPr>
        <w:tc>
          <w:tcPr>
            <w:tcW w:w="1696" w:type="dxa"/>
            <w:vAlign w:val="center"/>
          </w:tcPr>
          <w:p w14:paraId="7E110EE3" w14:textId="0341E182" w:rsidR="00BD3FB3" w:rsidRPr="00175D44" w:rsidRDefault="00175D44" w:rsidP="008C2662">
            <w:pPr>
              <w:jc w:val="both"/>
              <w:rPr>
                <w:rFonts w:cstheme="minorHAnsi"/>
                <w:color w:val="000000" w:themeColor="text1"/>
                <w:sz w:val="20"/>
                <w:szCs w:val="20"/>
              </w:rPr>
            </w:pPr>
            <w:r w:rsidRPr="00175D44">
              <w:rPr>
                <w:rFonts w:cstheme="minorHAnsi"/>
                <w:color w:val="000000" w:themeColor="text1"/>
                <w:sz w:val="20"/>
                <w:szCs w:val="20"/>
              </w:rPr>
              <w:t>Lic. Salvador Isidro Sánchez Pablo</w:t>
            </w:r>
          </w:p>
        </w:tc>
        <w:tc>
          <w:tcPr>
            <w:tcW w:w="2268" w:type="dxa"/>
            <w:vAlign w:val="center"/>
          </w:tcPr>
          <w:p w14:paraId="6F752814" w14:textId="5C74F8F9" w:rsidR="00BD3FB3" w:rsidRPr="00175D44" w:rsidRDefault="00176E4D" w:rsidP="008C2662">
            <w:pPr>
              <w:jc w:val="center"/>
              <w:rPr>
                <w:rFonts w:cstheme="minorHAnsi"/>
                <w:color w:val="000000" w:themeColor="text1"/>
                <w:sz w:val="20"/>
                <w:szCs w:val="20"/>
              </w:rPr>
            </w:pPr>
            <w:r>
              <w:rPr>
                <w:rFonts w:cstheme="minorHAnsi"/>
                <w:color w:val="000000" w:themeColor="text1"/>
                <w:sz w:val="20"/>
                <w:szCs w:val="20"/>
              </w:rPr>
              <w:t>Titular</w:t>
            </w:r>
          </w:p>
        </w:tc>
        <w:tc>
          <w:tcPr>
            <w:tcW w:w="2563" w:type="dxa"/>
            <w:vAlign w:val="center"/>
          </w:tcPr>
          <w:p w14:paraId="189A9264" w14:textId="77777777" w:rsidR="00BD3FB3" w:rsidRDefault="00175D44" w:rsidP="008C2662">
            <w:pPr>
              <w:jc w:val="both"/>
              <w:rPr>
                <w:rFonts w:cstheme="minorHAnsi"/>
                <w:color w:val="000000" w:themeColor="text1"/>
                <w:sz w:val="20"/>
                <w:szCs w:val="20"/>
              </w:rPr>
            </w:pPr>
            <w:r w:rsidRPr="00175D44">
              <w:rPr>
                <w:rFonts w:cstheme="minorHAnsi"/>
                <w:color w:val="000000" w:themeColor="text1"/>
                <w:sz w:val="20"/>
                <w:szCs w:val="20"/>
              </w:rPr>
              <w:t>Promover y difundir los derechos político-electorales de las personas residentes en el extranjero originarias del estado de Oaxaca, fomentando su participación ciudadana activa y efectiva en los procesos electorales del estado, mediante estrategias de comunicación, educación cívica y la colaboración con actores estratégicos.</w:t>
            </w:r>
          </w:p>
          <w:p w14:paraId="254D8662" w14:textId="5DCFA1BB" w:rsidR="00AC314F" w:rsidRPr="00175D44" w:rsidRDefault="00AC314F" w:rsidP="008C2662">
            <w:pPr>
              <w:jc w:val="both"/>
              <w:rPr>
                <w:rFonts w:cstheme="minorHAnsi"/>
                <w:color w:val="000000" w:themeColor="text1"/>
                <w:sz w:val="20"/>
                <w:szCs w:val="20"/>
              </w:rPr>
            </w:pPr>
          </w:p>
        </w:tc>
        <w:tc>
          <w:tcPr>
            <w:tcW w:w="2414" w:type="dxa"/>
          </w:tcPr>
          <w:p w14:paraId="3B7847CA" w14:textId="6A7E8B3F" w:rsidR="00BD3FB3" w:rsidRPr="00175D44" w:rsidRDefault="00175D44" w:rsidP="008C2662">
            <w:pPr>
              <w:jc w:val="both"/>
              <w:rPr>
                <w:rFonts w:cstheme="minorHAnsi"/>
                <w:color w:val="000000" w:themeColor="text1"/>
                <w:sz w:val="20"/>
                <w:szCs w:val="20"/>
              </w:rPr>
            </w:pPr>
            <w:r w:rsidRPr="00175D44">
              <w:rPr>
                <w:rFonts w:cstheme="minorHAnsi"/>
                <w:color w:val="000000" w:themeColor="text1"/>
                <w:sz w:val="20"/>
                <w:szCs w:val="20"/>
              </w:rPr>
              <w:t>Brindar atención a las personas residentes en el extranjero originarias del estado de Oaxaca.</w:t>
            </w:r>
          </w:p>
        </w:tc>
        <w:tc>
          <w:tcPr>
            <w:tcW w:w="1402" w:type="dxa"/>
            <w:vAlign w:val="center"/>
          </w:tcPr>
          <w:p w14:paraId="2A2920F7" w14:textId="290600AB" w:rsidR="00BD3FB3" w:rsidRPr="00175D44" w:rsidRDefault="00784034" w:rsidP="008C2662">
            <w:pPr>
              <w:ind w:left="-128"/>
              <w:rPr>
                <w:rFonts w:cstheme="minorHAnsi"/>
                <w:color w:val="000000" w:themeColor="text1"/>
                <w:sz w:val="20"/>
                <w:szCs w:val="20"/>
              </w:rPr>
            </w:pPr>
            <w:r>
              <w:rPr>
                <w:rFonts w:cstheme="minorHAnsi"/>
                <w:color w:val="000000" w:themeColor="text1"/>
                <w:sz w:val="20"/>
                <w:szCs w:val="20"/>
              </w:rPr>
              <w:t xml:space="preserve">  </w:t>
            </w:r>
            <w:r w:rsidR="00EB393A">
              <w:rPr>
                <w:rFonts w:cstheme="minorHAnsi"/>
                <w:color w:val="000000" w:themeColor="text1"/>
                <w:sz w:val="20"/>
                <w:szCs w:val="20"/>
              </w:rPr>
              <w:t>Estructura</w:t>
            </w:r>
          </w:p>
        </w:tc>
      </w:tr>
      <w:tr w:rsidR="00BD3FB3" w:rsidRPr="00E16022" w14:paraId="50D55DA2" w14:textId="77777777" w:rsidTr="008C2662">
        <w:trPr>
          <w:trHeight w:val="454"/>
        </w:trPr>
        <w:tc>
          <w:tcPr>
            <w:tcW w:w="1696" w:type="dxa"/>
            <w:shd w:val="clear" w:color="auto" w:fill="E7E6E6" w:themeFill="background2"/>
            <w:vAlign w:val="center"/>
          </w:tcPr>
          <w:p w14:paraId="4787C3F7" w14:textId="77777777" w:rsidR="00BD3FB3" w:rsidRPr="00AC314F" w:rsidRDefault="00BD3FB3" w:rsidP="008C2662">
            <w:pPr>
              <w:rPr>
                <w:rFonts w:cstheme="minorHAnsi"/>
                <w:color w:val="000000" w:themeColor="text1"/>
                <w:sz w:val="20"/>
                <w:szCs w:val="20"/>
              </w:rPr>
            </w:pPr>
          </w:p>
          <w:p w14:paraId="35EA6A66" w14:textId="2D310694" w:rsidR="00BD3FB3" w:rsidRPr="00AC314F" w:rsidRDefault="00AC314F" w:rsidP="008C2662">
            <w:pPr>
              <w:rPr>
                <w:rFonts w:cstheme="minorHAnsi"/>
                <w:color w:val="000000" w:themeColor="text1"/>
                <w:sz w:val="20"/>
                <w:szCs w:val="20"/>
              </w:rPr>
            </w:pPr>
            <w:r>
              <w:rPr>
                <w:rFonts w:cstheme="minorHAnsi"/>
                <w:color w:val="000000" w:themeColor="text1"/>
                <w:sz w:val="20"/>
                <w:szCs w:val="20"/>
              </w:rPr>
              <w:t xml:space="preserve">Licda. </w:t>
            </w:r>
            <w:r w:rsidR="00176E4D">
              <w:rPr>
                <w:rFonts w:cstheme="minorHAnsi"/>
                <w:color w:val="000000" w:themeColor="text1"/>
                <w:sz w:val="20"/>
                <w:szCs w:val="20"/>
              </w:rPr>
              <w:t xml:space="preserve">María Cristina </w:t>
            </w:r>
            <w:proofErr w:type="spellStart"/>
            <w:r w:rsidR="00176E4D">
              <w:rPr>
                <w:rFonts w:cstheme="minorHAnsi"/>
                <w:color w:val="000000" w:themeColor="text1"/>
                <w:sz w:val="20"/>
                <w:szCs w:val="20"/>
              </w:rPr>
              <w:t>Urbiña</w:t>
            </w:r>
            <w:proofErr w:type="spellEnd"/>
            <w:r w:rsidR="00176E4D">
              <w:rPr>
                <w:rFonts w:cstheme="minorHAnsi"/>
                <w:color w:val="000000" w:themeColor="text1"/>
                <w:sz w:val="20"/>
                <w:szCs w:val="20"/>
              </w:rPr>
              <w:t xml:space="preserve"> Santiago</w:t>
            </w:r>
          </w:p>
        </w:tc>
        <w:tc>
          <w:tcPr>
            <w:tcW w:w="2268" w:type="dxa"/>
            <w:shd w:val="clear" w:color="auto" w:fill="E7E6E6" w:themeFill="background2"/>
            <w:vAlign w:val="center"/>
          </w:tcPr>
          <w:p w14:paraId="7D009BF9" w14:textId="069EBDDF" w:rsidR="00BD3FB3" w:rsidRPr="00AC314F" w:rsidRDefault="00176E4D" w:rsidP="008C2662">
            <w:pPr>
              <w:jc w:val="center"/>
              <w:rPr>
                <w:rFonts w:cstheme="minorHAnsi"/>
                <w:color w:val="000000" w:themeColor="text1"/>
                <w:sz w:val="20"/>
                <w:szCs w:val="20"/>
              </w:rPr>
            </w:pPr>
            <w:r>
              <w:rPr>
                <w:rFonts w:cstheme="minorHAnsi"/>
                <w:color w:val="000000" w:themeColor="text1"/>
                <w:sz w:val="20"/>
                <w:szCs w:val="20"/>
              </w:rPr>
              <w:t>Coordinadora de logística C</w:t>
            </w:r>
          </w:p>
        </w:tc>
        <w:tc>
          <w:tcPr>
            <w:tcW w:w="2563" w:type="dxa"/>
            <w:shd w:val="clear" w:color="auto" w:fill="E7E6E6" w:themeFill="background2"/>
            <w:vAlign w:val="center"/>
          </w:tcPr>
          <w:p w14:paraId="3232DCC3" w14:textId="482BAA31" w:rsidR="00BD3FB3" w:rsidRPr="00AC314F" w:rsidRDefault="00AC314F" w:rsidP="008C2662">
            <w:pPr>
              <w:jc w:val="both"/>
              <w:rPr>
                <w:rFonts w:cstheme="minorHAnsi"/>
                <w:color w:val="000000" w:themeColor="text1"/>
                <w:sz w:val="20"/>
                <w:szCs w:val="20"/>
              </w:rPr>
            </w:pPr>
            <w:r w:rsidRPr="00AC314F">
              <w:rPr>
                <w:rFonts w:cstheme="minorHAnsi"/>
                <w:color w:val="000000" w:themeColor="text1"/>
                <w:sz w:val="20"/>
                <w:szCs w:val="20"/>
              </w:rPr>
              <w:t>Brindar apoyo administrativo y operativo en las actividades realizadas por la Unidad.</w:t>
            </w:r>
          </w:p>
        </w:tc>
        <w:tc>
          <w:tcPr>
            <w:tcW w:w="2414" w:type="dxa"/>
            <w:shd w:val="clear" w:color="auto" w:fill="E7E6E6" w:themeFill="background2"/>
          </w:tcPr>
          <w:p w14:paraId="57EC561A" w14:textId="6FAC2915" w:rsidR="00BD3FB3" w:rsidRPr="00AC314F" w:rsidRDefault="00AC314F" w:rsidP="008C2662">
            <w:pPr>
              <w:jc w:val="both"/>
              <w:rPr>
                <w:rFonts w:cstheme="minorHAnsi"/>
                <w:color w:val="000000" w:themeColor="text1"/>
                <w:sz w:val="20"/>
                <w:szCs w:val="20"/>
              </w:rPr>
            </w:pPr>
            <w:r w:rsidRPr="00AC314F">
              <w:rPr>
                <w:rFonts w:cstheme="minorHAnsi"/>
                <w:color w:val="000000" w:themeColor="text1"/>
                <w:sz w:val="20"/>
                <w:szCs w:val="20"/>
              </w:rPr>
              <w:t>Brindar atención a las personas residentes en el extranjero originarias del estado de Oaxaca.</w:t>
            </w:r>
          </w:p>
        </w:tc>
        <w:tc>
          <w:tcPr>
            <w:tcW w:w="1402" w:type="dxa"/>
            <w:shd w:val="clear" w:color="auto" w:fill="E7E6E6" w:themeFill="background2"/>
            <w:vAlign w:val="center"/>
          </w:tcPr>
          <w:p w14:paraId="644BF3D0" w14:textId="13CA0132" w:rsidR="00BD3FB3" w:rsidRPr="00AC314F" w:rsidRDefault="00176E4D" w:rsidP="008C2662">
            <w:pPr>
              <w:rPr>
                <w:rFonts w:cstheme="minorHAnsi"/>
                <w:color w:val="000000" w:themeColor="text1"/>
                <w:sz w:val="20"/>
                <w:szCs w:val="20"/>
              </w:rPr>
            </w:pPr>
            <w:r>
              <w:rPr>
                <w:rFonts w:cstheme="minorHAnsi"/>
                <w:color w:val="000000" w:themeColor="text1"/>
                <w:sz w:val="20"/>
                <w:szCs w:val="20"/>
              </w:rPr>
              <w:t>Estructura</w:t>
            </w:r>
          </w:p>
        </w:tc>
      </w:tr>
    </w:tbl>
    <w:p w14:paraId="13A0E543" w14:textId="5F605E17" w:rsidR="00756928" w:rsidRDefault="00756928" w:rsidP="00756928">
      <w:pPr>
        <w:rPr>
          <w:rFonts w:cstheme="minorHAnsi"/>
          <w:b/>
          <w:bCs/>
          <w:color w:val="800000"/>
          <w:sz w:val="24"/>
          <w:szCs w:val="24"/>
        </w:rPr>
      </w:pPr>
    </w:p>
    <w:p w14:paraId="0F06812F" w14:textId="07969FF9" w:rsidR="0031268C" w:rsidRDefault="0031268C" w:rsidP="00756928">
      <w:pPr>
        <w:rPr>
          <w:rFonts w:cstheme="minorHAnsi"/>
          <w:b/>
          <w:bCs/>
          <w:color w:val="800000"/>
          <w:sz w:val="24"/>
          <w:szCs w:val="24"/>
        </w:rPr>
      </w:pPr>
    </w:p>
    <w:p w14:paraId="3883DA44" w14:textId="35592F22" w:rsidR="0031268C" w:rsidRDefault="0031268C" w:rsidP="00756928">
      <w:pPr>
        <w:rPr>
          <w:rFonts w:cstheme="minorHAnsi"/>
          <w:b/>
          <w:bCs/>
          <w:color w:val="800000"/>
          <w:sz w:val="24"/>
          <w:szCs w:val="24"/>
        </w:rPr>
      </w:pPr>
    </w:p>
    <w:p w14:paraId="3971E951" w14:textId="6210AA95" w:rsidR="0031268C" w:rsidRDefault="0031268C" w:rsidP="00756928">
      <w:pPr>
        <w:rPr>
          <w:rFonts w:cstheme="minorHAnsi"/>
          <w:b/>
          <w:bCs/>
          <w:color w:val="800000"/>
          <w:sz w:val="24"/>
          <w:szCs w:val="24"/>
        </w:rPr>
      </w:pPr>
    </w:p>
    <w:p w14:paraId="346CEE05" w14:textId="51F41221" w:rsidR="0031268C" w:rsidRDefault="0031268C" w:rsidP="00756928">
      <w:pPr>
        <w:rPr>
          <w:rFonts w:cstheme="minorHAnsi"/>
          <w:b/>
          <w:bCs/>
          <w:color w:val="800000"/>
          <w:sz w:val="24"/>
          <w:szCs w:val="24"/>
        </w:rPr>
      </w:pPr>
    </w:p>
    <w:p w14:paraId="1B684D70" w14:textId="0B6F862D" w:rsidR="0031268C" w:rsidRDefault="0031268C" w:rsidP="00756928">
      <w:pPr>
        <w:rPr>
          <w:rFonts w:cstheme="minorHAnsi"/>
          <w:b/>
          <w:bCs/>
          <w:color w:val="800000"/>
          <w:sz w:val="24"/>
          <w:szCs w:val="24"/>
        </w:rPr>
      </w:pPr>
    </w:p>
    <w:p w14:paraId="507B2092" w14:textId="77777777" w:rsidR="0031268C" w:rsidRPr="00F124B7" w:rsidRDefault="0031268C" w:rsidP="00756928">
      <w:pPr>
        <w:rPr>
          <w:rFonts w:cstheme="minorHAnsi"/>
          <w:b/>
          <w:bCs/>
          <w:color w:val="800000"/>
          <w:sz w:val="24"/>
          <w:szCs w:val="24"/>
        </w:rPr>
      </w:pPr>
    </w:p>
    <w:p w14:paraId="68410227" w14:textId="77777777" w:rsidR="006C2454" w:rsidRPr="006C2454" w:rsidRDefault="006C2454" w:rsidP="00D330C1">
      <w:pPr>
        <w:jc w:val="both"/>
        <w:rPr>
          <w:rFonts w:asciiTheme="majorHAnsi" w:hAnsiTheme="majorHAnsi" w:cstheme="majorHAnsi"/>
          <w:b/>
          <w:bCs/>
          <w:color w:val="800000"/>
          <w:sz w:val="24"/>
          <w:szCs w:val="24"/>
        </w:rPr>
      </w:pPr>
    </w:p>
    <w:p w14:paraId="195FDFAB" w14:textId="77777777" w:rsidR="007A28CD" w:rsidRPr="006C2454" w:rsidRDefault="007A28CD">
      <w:pPr>
        <w:rPr>
          <w:rFonts w:asciiTheme="majorHAnsi" w:hAnsiTheme="majorHAnsi" w:cstheme="majorHAnsi"/>
          <w:b/>
          <w:bCs/>
          <w:color w:val="800000"/>
          <w:sz w:val="24"/>
          <w:szCs w:val="24"/>
        </w:rPr>
      </w:pPr>
      <w:r w:rsidRPr="006C2454">
        <w:rPr>
          <w:rFonts w:asciiTheme="majorHAnsi" w:hAnsiTheme="majorHAnsi" w:cstheme="majorHAnsi"/>
          <w:b/>
          <w:bCs/>
          <w:color w:val="800000"/>
          <w:sz w:val="24"/>
          <w:szCs w:val="24"/>
        </w:rPr>
        <w:br w:type="page"/>
      </w:r>
    </w:p>
    <w:tbl>
      <w:tblPr>
        <w:tblStyle w:val="Tablaconcuadrcula"/>
        <w:tblpPr w:leftFromText="141" w:rightFromText="141" w:vertAnchor="text" w:horzAnchor="page" w:tblpX="436" w:tblpY="824"/>
        <w:tblW w:w="11335" w:type="dxa"/>
        <w:tblCellMar>
          <w:left w:w="70" w:type="dxa"/>
          <w:right w:w="70" w:type="dxa"/>
        </w:tblCellMar>
        <w:tblLook w:val="0000" w:firstRow="0" w:lastRow="0" w:firstColumn="0" w:lastColumn="0" w:noHBand="0" w:noVBand="0"/>
      </w:tblPr>
      <w:tblGrid>
        <w:gridCol w:w="2547"/>
        <w:gridCol w:w="3544"/>
        <w:gridCol w:w="1842"/>
        <w:gridCol w:w="3402"/>
      </w:tblGrid>
      <w:tr w:rsidR="00E16022" w14:paraId="54882757" w14:textId="77777777" w:rsidTr="00D42F37">
        <w:trPr>
          <w:trHeight w:val="240"/>
        </w:trPr>
        <w:tc>
          <w:tcPr>
            <w:tcW w:w="11335" w:type="dxa"/>
            <w:gridSpan w:val="4"/>
            <w:shd w:val="clear" w:color="auto" w:fill="D0CECE" w:themeFill="background2" w:themeFillShade="E6"/>
          </w:tcPr>
          <w:p w14:paraId="22F2B7F6" w14:textId="77777777" w:rsidR="00E16022" w:rsidRDefault="00E16022" w:rsidP="00D42F37">
            <w:pPr>
              <w:rPr>
                <w:rFonts w:asciiTheme="majorHAnsi" w:hAnsiTheme="majorHAnsi" w:cstheme="majorHAnsi"/>
                <w:b/>
                <w:bCs/>
                <w:color w:val="000000" w:themeColor="text1"/>
                <w:sz w:val="24"/>
                <w:szCs w:val="24"/>
              </w:rPr>
            </w:pPr>
          </w:p>
        </w:tc>
      </w:tr>
      <w:tr w:rsidR="00870CF0" w14:paraId="373E8A8B" w14:textId="076BB4C9" w:rsidTr="00D42F37">
        <w:tblPrEx>
          <w:tblCellMar>
            <w:left w:w="108" w:type="dxa"/>
            <w:right w:w="108" w:type="dxa"/>
          </w:tblCellMar>
          <w:tblLook w:val="04A0" w:firstRow="1" w:lastRow="0" w:firstColumn="1" w:lastColumn="0" w:noHBand="0" w:noVBand="1"/>
        </w:tblPrEx>
        <w:trPr>
          <w:trHeight w:val="624"/>
        </w:trPr>
        <w:tc>
          <w:tcPr>
            <w:tcW w:w="2547" w:type="dxa"/>
            <w:shd w:val="clear" w:color="auto" w:fill="D0CECE" w:themeFill="background2" w:themeFillShade="E6"/>
          </w:tcPr>
          <w:p w14:paraId="08AB2A19" w14:textId="06627021"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PROGRAMA:</w:t>
            </w:r>
          </w:p>
        </w:tc>
        <w:tc>
          <w:tcPr>
            <w:tcW w:w="8788" w:type="dxa"/>
            <w:gridSpan w:val="3"/>
          </w:tcPr>
          <w:p w14:paraId="4A033346" w14:textId="4F19A048" w:rsidR="00870CF0" w:rsidRPr="00807144" w:rsidRDefault="00807144" w:rsidP="00D42F37">
            <w:pPr>
              <w:jc w:val="center"/>
              <w:rPr>
                <w:rFonts w:asciiTheme="majorHAnsi" w:hAnsiTheme="majorHAnsi" w:cstheme="majorHAnsi"/>
                <w:b/>
                <w:bCs/>
                <w:color w:val="000000" w:themeColor="text1"/>
                <w:sz w:val="24"/>
                <w:szCs w:val="24"/>
              </w:rPr>
            </w:pPr>
            <w:r w:rsidRPr="00807144">
              <w:rPr>
                <w:rFonts w:asciiTheme="majorHAnsi" w:hAnsiTheme="majorHAnsi" w:cstheme="majorHAnsi"/>
                <w:b/>
                <w:bCs/>
                <w:color w:val="000000" w:themeColor="text1"/>
                <w:sz w:val="24"/>
                <w:szCs w:val="24"/>
              </w:rPr>
              <w:t>PROCESOS ELECTORALES, MECANISMOS DE PARTICIPACIÓN CIUDADANA Y MEDIOS DE IMPUGNACIÓN</w:t>
            </w:r>
          </w:p>
        </w:tc>
      </w:tr>
      <w:tr w:rsidR="00870CF0" w14:paraId="0B7A9F63" w14:textId="77D2DD5E"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F83504A" w14:textId="77777777" w:rsidR="00870CF0" w:rsidRDefault="00870CF0" w:rsidP="00D42F37">
            <w:pPr>
              <w:rPr>
                <w:rFonts w:asciiTheme="majorHAnsi" w:hAnsiTheme="majorHAnsi" w:cstheme="majorHAnsi"/>
                <w:color w:val="000000" w:themeColor="text1"/>
                <w:sz w:val="24"/>
                <w:szCs w:val="24"/>
              </w:rPr>
            </w:pPr>
          </w:p>
        </w:tc>
      </w:tr>
      <w:tr w:rsidR="00870CF0" w14:paraId="5B8546EE" w14:textId="1BAC0B84" w:rsidTr="00D42F37">
        <w:tblPrEx>
          <w:tblCellMar>
            <w:left w:w="108" w:type="dxa"/>
            <w:right w:w="108" w:type="dxa"/>
          </w:tblCellMar>
          <w:tblLook w:val="04A0" w:firstRow="1" w:lastRow="0" w:firstColumn="1" w:lastColumn="0" w:noHBand="0" w:noVBand="1"/>
        </w:tblPrEx>
        <w:trPr>
          <w:trHeight w:val="737"/>
        </w:trPr>
        <w:tc>
          <w:tcPr>
            <w:tcW w:w="2547" w:type="dxa"/>
            <w:shd w:val="clear" w:color="auto" w:fill="D0CECE" w:themeFill="background2" w:themeFillShade="E6"/>
          </w:tcPr>
          <w:p w14:paraId="7A414877" w14:textId="415E87CF"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PROYECTO ESTRATÉGICO:</w:t>
            </w:r>
          </w:p>
        </w:tc>
        <w:tc>
          <w:tcPr>
            <w:tcW w:w="8788" w:type="dxa"/>
            <w:gridSpan w:val="3"/>
          </w:tcPr>
          <w:p w14:paraId="49BC9423" w14:textId="63482CE4" w:rsidR="00862548" w:rsidRPr="00862548" w:rsidRDefault="00862548" w:rsidP="00862548">
            <w:pPr>
              <w:rPr>
                <w:rFonts w:asciiTheme="majorHAnsi" w:hAnsiTheme="majorHAnsi" w:cstheme="majorHAnsi"/>
                <w:color w:val="000000" w:themeColor="text1"/>
                <w:sz w:val="24"/>
                <w:szCs w:val="24"/>
                <w:lang w:val="es-ES"/>
              </w:rPr>
            </w:pPr>
            <w:r w:rsidRPr="00862548">
              <w:rPr>
                <w:rFonts w:asciiTheme="majorHAnsi" w:hAnsiTheme="majorHAnsi" w:cstheme="majorHAnsi"/>
                <w:color w:val="000000" w:themeColor="text1"/>
                <w:sz w:val="24"/>
                <w:szCs w:val="24"/>
              </w:rPr>
              <w:t>Difusión y Promoción en Materia Electoral</w:t>
            </w:r>
            <w:r>
              <w:rPr>
                <w:rFonts w:asciiTheme="majorHAnsi" w:hAnsiTheme="majorHAnsi" w:cstheme="majorHAnsi"/>
                <w:color w:val="000000" w:themeColor="text1"/>
                <w:sz w:val="24"/>
                <w:szCs w:val="24"/>
              </w:rPr>
              <w:t>.</w:t>
            </w:r>
          </w:p>
          <w:p w14:paraId="32427855" w14:textId="5C485639" w:rsidR="00870CF0" w:rsidRDefault="00862548" w:rsidP="00D42F37">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w:t>
            </w:r>
            <w:r w:rsidR="004842BE">
              <w:rPr>
                <w:rFonts w:asciiTheme="majorHAnsi" w:hAnsiTheme="majorHAnsi" w:cstheme="majorHAnsi"/>
                <w:color w:val="000000" w:themeColor="text1"/>
                <w:sz w:val="24"/>
                <w:szCs w:val="24"/>
              </w:rPr>
              <w:t>P</w:t>
            </w:r>
            <w:r w:rsidR="004842BE" w:rsidRPr="004842BE">
              <w:rPr>
                <w:rFonts w:asciiTheme="majorHAnsi" w:hAnsiTheme="majorHAnsi" w:cstheme="majorHAnsi"/>
                <w:color w:val="000000" w:themeColor="text1"/>
                <w:sz w:val="24"/>
                <w:szCs w:val="24"/>
              </w:rPr>
              <w:t xml:space="preserve">romoción y difusión de </w:t>
            </w:r>
            <w:r>
              <w:rPr>
                <w:rFonts w:asciiTheme="majorHAnsi" w:hAnsiTheme="majorHAnsi" w:cstheme="majorHAnsi"/>
                <w:color w:val="000000" w:themeColor="text1"/>
                <w:sz w:val="24"/>
                <w:szCs w:val="24"/>
              </w:rPr>
              <w:t xml:space="preserve">los derechos político- electorales de las personas Migrantes y de </w:t>
            </w:r>
            <w:r w:rsidR="004842BE" w:rsidRPr="004842BE">
              <w:rPr>
                <w:rFonts w:asciiTheme="majorHAnsi" w:hAnsiTheme="majorHAnsi" w:cstheme="majorHAnsi"/>
                <w:color w:val="000000" w:themeColor="text1"/>
                <w:sz w:val="24"/>
                <w:szCs w:val="24"/>
              </w:rPr>
              <w:t>la Diputación</w:t>
            </w:r>
            <w:r w:rsidR="004842BE">
              <w:rPr>
                <w:rFonts w:asciiTheme="majorHAnsi" w:hAnsiTheme="majorHAnsi" w:cstheme="majorHAnsi"/>
                <w:color w:val="000000" w:themeColor="text1"/>
                <w:sz w:val="24"/>
                <w:szCs w:val="24"/>
              </w:rPr>
              <w:t xml:space="preserve"> Migrante</w:t>
            </w:r>
            <w:r>
              <w:rPr>
                <w:rFonts w:asciiTheme="majorHAnsi" w:hAnsiTheme="majorHAnsi" w:cstheme="majorHAnsi"/>
                <w:color w:val="000000" w:themeColor="text1"/>
                <w:sz w:val="24"/>
                <w:szCs w:val="24"/>
              </w:rPr>
              <w:t>)</w:t>
            </w:r>
          </w:p>
        </w:tc>
      </w:tr>
      <w:tr w:rsidR="00870CF0" w14:paraId="1789C7A9" w14:textId="3B0F2341"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4EC84E4D" w14:textId="77777777" w:rsidR="00870CF0" w:rsidRDefault="00870CF0" w:rsidP="00D42F37">
            <w:pPr>
              <w:rPr>
                <w:rFonts w:asciiTheme="majorHAnsi" w:hAnsiTheme="majorHAnsi" w:cstheme="majorHAnsi"/>
                <w:color w:val="000000" w:themeColor="text1"/>
                <w:sz w:val="24"/>
                <w:szCs w:val="24"/>
              </w:rPr>
            </w:pPr>
          </w:p>
        </w:tc>
      </w:tr>
      <w:tr w:rsidR="00870CF0" w14:paraId="055EE959" w14:textId="7570CA11" w:rsidTr="00D42F37">
        <w:tblPrEx>
          <w:tblCellMar>
            <w:left w:w="108" w:type="dxa"/>
            <w:right w:w="108" w:type="dxa"/>
          </w:tblCellMar>
          <w:tblLook w:val="04A0" w:firstRow="1" w:lastRow="0" w:firstColumn="1" w:lastColumn="0" w:noHBand="0" w:noVBand="1"/>
        </w:tblPrEx>
        <w:trPr>
          <w:trHeight w:val="567"/>
        </w:trPr>
        <w:tc>
          <w:tcPr>
            <w:tcW w:w="2547" w:type="dxa"/>
            <w:shd w:val="clear" w:color="auto" w:fill="D0CECE" w:themeFill="background2" w:themeFillShade="E6"/>
          </w:tcPr>
          <w:p w14:paraId="1BBD5C5D" w14:textId="628CEB3C"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ÁREA RESPONSABLE:</w:t>
            </w:r>
          </w:p>
        </w:tc>
        <w:tc>
          <w:tcPr>
            <w:tcW w:w="8788" w:type="dxa"/>
            <w:gridSpan w:val="3"/>
          </w:tcPr>
          <w:p w14:paraId="0304F62D" w14:textId="59ADDEFD" w:rsidR="00870CF0" w:rsidRDefault="004842BE" w:rsidP="00D42F37">
            <w:pPr>
              <w:rPr>
                <w:rFonts w:asciiTheme="majorHAnsi" w:hAnsiTheme="majorHAnsi" w:cstheme="majorHAnsi"/>
                <w:color w:val="000000" w:themeColor="text1"/>
                <w:sz w:val="24"/>
                <w:szCs w:val="24"/>
              </w:rPr>
            </w:pPr>
            <w:r>
              <w:t>Unidad Técnica de Atención a las Personas Residentes en el Extranjero Originarias del Estado de Oaxaca</w:t>
            </w:r>
          </w:p>
        </w:tc>
      </w:tr>
      <w:tr w:rsidR="00870CF0" w14:paraId="3FCE4702" w14:textId="7064C388"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4AE3889" w14:textId="77777777" w:rsidR="00870CF0" w:rsidRDefault="00870CF0" w:rsidP="00D42F37">
            <w:pPr>
              <w:rPr>
                <w:rFonts w:asciiTheme="majorHAnsi" w:hAnsiTheme="majorHAnsi" w:cstheme="majorHAnsi"/>
                <w:color w:val="000000" w:themeColor="text1"/>
                <w:sz w:val="24"/>
                <w:szCs w:val="24"/>
              </w:rPr>
            </w:pPr>
          </w:p>
        </w:tc>
      </w:tr>
      <w:tr w:rsidR="00870CF0" w14:paraId="50A7955E" w14:textId="0ABBC18E" w:rsidTr="00D42F37">
        <w:tblPrEx>
          <w:tblCellMar>
            <w:left w:w="108" w:type="dxa"/>
            <w:right w:w="108" w:type="dxa"/>
          </w:tblCellMar>
          <w:tblLook w:val="04A0" w:firstRow="1" w:lastRow="0" w:firstColumn="1" w:lastColumn="0" w:noHBand="0" w:noVBand="1"/>
        </w:tblPrEx>
        <w:trPr>
          <w:trHeight w:val="1191"/>
        </w:trPr>
        <w:tc>
          <w:tcPr>
            <w:tcW w:w="2547" w:type="dxa"/>
            <w:shd w:val="clear" w:color="auto" w:fill="D0CECE" w:themeFill="background2" w:themeFillShade="E6"/>
          </w:tcPr>
          <w:p w14:paraId="6786F53C" w14:textId="5329513C"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POBLACIÓN POTENCIAL:</w:t>
            </w:r>
          </w:p>
        </w:tc>
        <w:tc>
          <w:tcPr>
            <w:tcW w:w="3544" w:type="dxa"/>
          </w:tcPr>
          <w:p w14:paraId="339818F3" w14:textId="464BC77F" w:rsidR="003E6490" w:rsidRDefault="003E6490" w:rsidP="003E6490">
            <w:pPr>
              <w:rPr>
                <w:rFonts w:asciiTheme="majorHAnsi" w:hAnsiTheme="majorHAnsi" w:cstheme="majorHAnsi"/>
                <w:color w:val="000000" w:themeColor="text1"/>
                <w:sz w:val="24"/>
                <w:szCs w:val="24"/>
              </w:rPr>
            </w:pPr>
            <w:r w:rsidRPr="003E6490">
              <w:rPr>
                <w:rFonts w:asciiTheme="majorHAnsi" w:hAnsiTheme="majorHAnsi" w:cstheme="majorHAnsi"/>
                <w:color w:val="000000" w:themeColor="text1"/>
                <w:sz w:val="24"/>
                <w:szCs w:val="24"/>
              </w:rPr>
              <w:t>Personas migrantes oaxaqueñas</w:t>
            </w:r>
            <w:r>
              <w:rPr>
                <w:rFonts w:asciiTheme="majorHAnsi" w:hAnsiTheme="majorHAnsi" w:cstheme="majorHAnsi"/>
                <w:color w:val="000000" w:themeColor="text1"/>
                <w:sz w:val="24"/>
                <w:szCs w:val="24"/>
              </w:rPr>
              <w:t>.</w:t>
            </w:r>
          </w:p>
          <w:p w14:paraId="0E508DED" w14:textId="77777777" w:rsidR="00870CF0" w:rsidRDefault="003E6490" w:rsidP="003E6490">
            <w:pPr>
              <w:rPr>
                <w:rFonts w:asciiTheme="majorHAnsi" w:hAnsiTheme="majorHAnsi" w:cstheme="majorHAnsi"/>
                <w:color w:val="000000" w:themeColor="text1"/>
                <w:sz w:val="24"/>
                <w:szCs w:val="24"/>
              </w:rPr>
            </w:pPr>
            <w:r w:rsidRPr="003E6490">
              <w:rPr>
                <w:rFonts w:asciiTheme="majorHAnsi" w:hAnsiTheme="majorHAnsi" w:cstheme="majorHAnsi"/>
                <w:color w:val="000000" w:themeColor="text1"/>
                <w:sz w:val="24"/>
                <w:szCs w:val="24"/>
              </w:rPr>
              <w:t>Activistas migrante</w:t>
            </w:r>
            <w:r>
              <w:rPr>
                <w:rFonts w:asciiTheme="majorHAnsi" w:hAnsiTheme="majorHAnsi" w:cstheme="majorHAnsi"/>
                <w:color w:val="000000" w:themeColor="text1"/>
                <w:sz w:val="24"/>
                <w:szCs w:val="24"/>
              </w:rPr>
              <w:t>s.</w:t>
            </w:r>
          </w:p>
          <w:p w14:paraId="3F7AF303" w14:textId="109E929F" w:rsidR="003E6490" w:rsidRDefault="003E6490" w:rsidP="003E6490">
            <w:pPr>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Familiares de las personas migrantes.</w:t>
            </w:r>
          </w:p>
        </w:tc>
        <w:tc>
          <w:tcPr>
            <w:tcW w:w="1842" w:type="dxa"/>
            <w:shd w:val="clear" w:color="auto" w:fill="D0CECE" w:themeFill="background2" w:themeFillShade="E6"/>
          </w:tcPr>
          <w:p w14:paraId="6AC9895D" w14:textId="503CDF40" w:rsidR="00870CF0" w:rsidRPr="00870CF0" w:rsidRDefault="00870CF0" w:rsidP="00D42F37">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POBLACIÓN OBJETIVO:</w:t>
            </w:r>
          </w:p>
        </w:tc>
        <w:tc>
          <w:tcPr>
            <w:tcW w:w="3402" w:type="dxa"/>
          </w:tcPr>
          <w:p w14:paraId="5FFD19A2" w14:textId="4A94093D" w:rsidR="00870CF0" w:rsidRDefault="003E6490" w:rsidP="00D42F37">
            <w:pPr>
              <w:rPr>
                <w:rFonts w:asciiTheme="majorHAnsi" w:hAnsiTheme="majorHAnsi" w:cstheme="majorHAnsi"/>
                <w:color w:val="000000" w:themeColor="text1"/>
                <w:sz w:val="24"/>
                <w:szCs w:val="24"/>
              </w:rPr>
            </w:pPr>
            <w:r w:rsidRPr="003E6490">
              <w:rPr>
                <w:rFonts w:asciiTheme="majorHAnsi" w:hAnsiTheme="majorHAnsi" w:cstheme="majorHAnsi"/>
                <w:color w:val="000000" w:themeColor="text1"/>
                <w:sz w:val="24"/>
                <w:szCs w:val="24"/>
              </w:rPr>
              <w:t>Personas migrantes oaxaqueñas</w:t>
            </w:r>
            <w:r>
              <w:rPr>
                <w:rFonts w:asciiTheme="majorHAnsi" w:hAnsiTheme="majorHAnsi" w:cstheme="majorHAnsi"/>
                <w:color w:val="000000" w:themeColor="text1"/>
                <w:sz w:val="24"/>
                <w:szCs w:val="24"/>
              </w:rPr>
              <w:t>.</w:t>
            </w:r>
          </w:p>
        </w:tc>
      </w:tr>
      <w:tr w:rsidR="00870CF0" w14:paraId="25147E15" w14:textId="0BCD4CC6"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5E06F124" w14:textId="77777777" w:rsidR="00870CF0" w:rsidRDefault="00870CF0" w:rsidP="00D42F37">
            <w:pPr>
              <w:rPr>
                <w:rFonts w:asciiTheme="majorHAnsi" w:hAnsiTheme="majorHAnsi" w:cstheme="majorHAnsi"/>
                <w:color w:val="000000" w:themeColor="text1"/>
                <w:sz w:val="24"/>
                <w:szCs w:val="24"/>
              </w:rPr>
            </w:pPr>
          </w:p>
        </w:tc>
      </w:tr>
    </w:tbl>
    <w:p w14:paraId="393B41D4" w14:textId="77777777" w:rsidR="00D42F37" w:rsidRPr="006C2454" w:rsidRDefault="00D42F37" w:rsidP="00D42F37">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t>PROGRAMACIÓN DE ACTIVIDADES</w:t>
      </w:r>
    </w:p>
    <w:p w14:paraId="010E01C7" w14:textId="5CA8F994" w:rsidR="00B76FE6" w:rsidRDefault="00B76FE6" w:rsidP="00F320CB">
      <w:pPr>
        <w:rPr>
          <w:rFonts w:asciiTheme="majorHAnsi" w:hAnsiTheme="majorHAnsi" w:cstheme="majorHAnsi"/>
          <w:color w:val="000000" w:themeColor="text1"/>
          <w:sz w:val="2"/>
          <w:szCs w:val="2"/>
        </w:rPr>
      </w:pPr>
    </w:p>
    <w:p w14:paraId="597B981A" w14:textId="75870884" w:rsidR="00D42F37" w:rsidRDefault="00D42F37" w:rsidP="00F320CB">
      <w:pPr>
        <w:rPr>
          <w:rFonts w:asciiTheme="majorHAnsi" w:hAnsiTheme="majorHAnsi" w:cstheme="majorHAnsi"/>
          <w:color w:val="000000" w:themeColor="text1"/>
          <w:sz w:val="2"/>
          <w:szCs w:val="2"/>
        </w:rPr>
      </w:pPr>
    </w:p>
    <w:tbl>
      <w:tblPr>
        <w:tblStyle w:val="Tablaconcuadrcula"/>
        <w:tblpPr w:leftFromText="141" w:rightFromText="141" w:vertAnchor="text" w:horzAnchor="margin" w:tblpXSpec="center" w:tblpY="4"/>
        <w:tblW w:w="11326" w:type="dxa"/>
        <w:tblLayout w:type="fixed"/>
        <w:tblLook w:val="04A0" w:firstRow="1" w:lastRow="0" w:firstColumn="1" w:lastColumn="0" w:noHBand="0" w:noVBand="1"/>
      </w:tblPr>
      <w:tblGrid>
        <w:gridCol w:w="1389"/>
        <w:gridCol w:w="1237"/>
        <w:gridCol w:w="1349"/>
        <w:gridCol w:w="1245"/>
        <w:gridCol w:w="29"/>
        <w:gridCol w:w="1276"/>
        <w:gridCol w:w="1097"/>
        <w:gridCol w:w="24"/>
        <w:gridCol w:w="926"/>
        <w:gridCol w:w="1464"/>
        <w:gridCol w:w="1290"/>
      </w:tblGrid>
      <w:tr w:rsidR="008C02D6" w:rsidRPr="003F6C3B" w14:paraId="1572ACF5" w14:textId="77777777" w:rsidTr="00BC2DB2">
        <w:tc>
          <w:tcPr>
            <w:tcW w:w="1389" w:type="dxa"/>
            <w:vMerge w:val="restart"/>
            <w:shd w:val="clear" w:color="auto" w:fill="800000"/>
            <w:vAlign w:val="center"/>
          </w:tcPr>
          <w:p w14:paraId="1DD057A1"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OBJETIVO</w:t>
            </w:r>
          </w:p>
        </w:tc>
        <w:tc>
          <w:tcPr>
            <w:tcW w:w="1237" w:type="dxa"/>
            <w:vMerge w:val="restart"/>
            <w:shd w:val="clear" w:color="auto" w:fill="800000"/>
            <w:vAlign w:val="center"/>
          </w:tcPr>
          <w:p w14:paraId="5CBE885D"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ACTIVIDAD</w:t>
            </w:r>
          </w:p>
        </w:tc>
        <w:tc>
          <w:tcPr>
            <w:tcW w:w="1349" w:type="dxa"/>
            <w:vMerge w:val="restart"/>
            <w:shd w:val="clear" w:color="auto" w:fill="800000"/>
            <w:vAlign w:val="center"/>
          </w:tcPr>
          <w:p w14:paraId="14823F90"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INDICADOR</w:t>
            </w:r>
          </w:p>
        </w:tc>
        <w:tc>
          <w:tcPr>
            <w:tcW w:w="4597" w:type="dxa"/>
            <w:gridSpan w:val="6"/>
            <w:shd w:val="clear" w:color="auto" w:fill="800000"/>
            <w:vAlign w:val="center"/>
          </w:tcPr>
          <w:p w14:paraId="63CD40BE"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METAS</w:t>
            </w:r>
          </w:p>
        </w:tc>
        <w:tc>
          <w:tcPr>
            <w:tcW w:w="1464" w:type="dxa"/>
            <w:vMerge w:val="restart"/>
            <w:shd w:val="clear" w:color="auto" w:fill="800000"/>
            <w:vAlign w:val="center"/>
          </w:tcPr>
          <w:p w14:paraId="54399329"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MEDIOS DE VERIFICACIÓN</w:t>
            </w:r>
          </w:p>
        </w:tc>
        <w:tc>
          <w:tcPr>
            <w:tcW w:w="1290" w:type="dxa"/>
            <w:vMerge w:val="restart"/>
            <w:shd w:val="clear" w:color="auto" w:fill="800000"/>
            <w:vAlign w:val="center"/>
          </w:tcPr>
          <w:p w14:paraId="3FCF7971"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RIESGOS</w:t>
            </w:r>
          </w:p>
        </w:tc>
      </w:tr>
      <w:tr w:rsidR="008C02D6" w:rsidRPr="003F6C3B" w14:paraId="75DE3156" w14:textId="77777777" w:rsidTr="00BC2DB2">
        <w:tc>
          <w:tcPr>
            <w:tcW w:w="1389" w:type="dxa"/>
            <w:vMerge/>
            <w:vAlign w:val="center"/>
          </w:tcPr>
          <w:p w14:paraId="6B6202BA" w14:textId="77777777" w:rsidR="00D42F37" w:rsidRPr="003F6C3B" w:rsidRDefault="00D42F37" w:rsidP="00BC2DB2">
            <w:pPr>
              <w:jc w:val="center"/>
              <w:rPr>
                <w:rFonts w:asciiTheme="majorHAnsi" w:hAnsiTheme="majorHAnsi" w:cstheme="majorHAnsi"/>
                <w:color w:val="000000" w:themeColor="text1"/>
                <w:sz w:val="20"/>
                <w:szCs w:val="20"/>
              </w:rPr>
            </w:pPr>
          </w:p>
        </w:tc>
        <w:tc>
          <w:tcPr>
            <w:tcW w:w="1237" w:type="dxa"/>
            <w:vMerge/>
            <w:vAlign w:val="center"/>
          </w:tcPr>
          <w:p w14:paraId="2A0F7D9A" w14:textId="77777777" w:rsidR="00D42F37" w:rsidRPr="003F6C3B" w:rsidRDefault="00D42F37" w:rsidP="00BC2DB2">
            <w:pPr>
              <w:jc w:val="center"/>
              <w:rPr>
                <w:rFonts w:asciiTheme="majorHAnsi" w:hAnsiTheme="majorHAnsi" w:cstheme="majorHAnsi"/>
                <w:color w:val="000000" w:themeColor="text1"/>
                <w:sz w:val="20"/>
                <w:szCs w:val="20"/>
              </w:rPr>
            </w:pPr>
          </w:p>
        </w:tc>
        <w:tc>
          <w:tcPr>
            <w:tcW w:w="1349" w:type="dxa"/>
            <w:vMerge/>
            <w:vAlign w:val="center"/>
          </w:tcPr>
          <w:p w14:paraId="2F52434E" w14:textId="77777777" w:rsidR="00D42F37" w:rsidRPr="003F6C3B" w:rsidRDefault="00D42F37" w:rsidP="00BC2DB2">
            <w:pPr>
              <w:jc w:val="center"/>
              <w:rPr>
                <w:rFonts w:asciiTheme="majorHAnsi" w:hAnsiTheme="majorHAnsi" w:cstheme="majorHAnsi"/>
                <w:color w:val="000000" w:themeColor="text1"/>
                <w:sz w:val="20"/>
                <w:szCs w:val="20"/>
              </w:rPr>
            </w:pPr>
          </w:p>
        </w:tc>
        <w:tc>
          <w:tcPr>
            <w:tcW w:w="1274" w:type="dxa"/>
            <w:gridSpan w:val="2"/>
            <w:shd w:val="clear" w:color="auto" w:fill="800000"/>
            <w:vAlign w:val="center"/>
          </w:tcPr>
          <w:p w14:paraId="01ECD052"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1° TRIM</w:t>
            </w:r>
          </w:p>
        </w:tc>
        <w:tc>
          <w:tcPr>
            <w:tcW w:w="1276" w:type="dxa"/>
            <w:shd w:val="clear" w:color="auto" w:fill="800000"/>
            <w:vAlign w:val="center"/>
          </w:tcPr>
          <w:p w14:paraId="75008A1D"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2° TRIM</w:t>
            </w:r>
          </w:p>
        </w:tc>
        <w:tc>
          <w:tcPr>
            <w:tcW w:w="1121" w:type="dxa"/>
            <w:gridSpan w:val="2"/>
            <w:shd w:val="clear" w:color="auto" w:fill="800000"/>
            <w:vAlign w:val="center"/>
          </w:tcPr>
          <w:p w14:paraId="30BF80CF"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3° TRIM</w:t>
            </w:r>
          </w:p>
        </w:tc>
        <w:tc>
          <w:tcPr>
            <w:tcW w:w="926" w:type="dxa"/>
            <w:shd w:val="clear" w:color="auto" w:fill="800000"/>
            <w:vAlign w:val="center"/>
          </w:tcPr>
          <w:p w14:paraId="3DBD62EF" w14:textId="77777777" w:rsidR="00D42F37" w:rsidRPr="003F6C3B" w:rsidRDefault="00D42F37" w:rsidP="00BC2DB2">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4° TRIM</w:t>
            </w:r>
          </w:p>
        </w:tc>
        <w:tc>
          <w:tcPr>
            <w:tcW w:w="1464" w:type="dxa"/>
            <w:vMerge/>
            <w:vAlign w:val="center"/>
          </w:tcPr>
          <w:p w14:paraId="25894D95" w14:textId="77777777" w:rsidR="00D42F37" w:rsidRPr="003F6C3B" w:rsidRDefault="00D42F37" w:rsidP="00BC2DB2">
            <w:pPr>
              <w:jc w:val="center"/>
              <w:rPr>
                <w:rFonts w:asciiTheme="majorHAnsi" w:hAnsiTheme="majorHAnsi" w:cstheme="majorHAnsi"/>
                <w:color w:val="000000" w:themeColor="text1"/>
                <w:sz w:val="20"/>
                <w:szCs w:val="20"/>
              </w:rPr>
            </w:pPr>
          </w:p>
        </w:tc>
        <w:tc>
          <w:tcPr>
            <w:tcW w:w="1290" w:type="dxa"/>
            <w:vMerge/>
            <w:vAlign w:val="center"/>
          </w:tcPr>
          <w:p w14:paraId="1F72100B" w14:textId="77777777" w:rsidR="00D42F37" w:rsidRPr="003F6C3B" w:rsidRDefault="00D42F37" w:rsidP="00BC2DB2">
            <w:pPr>
              <w:jc w:val="center"/>
              <w:rPr>
                <w:rFonts w:asciiTheme="majorHAnsi" w:hAnsiTheme="majorHAnsi" w:cstheme="majorHAnsi"/>
                <w:color w:val="000000" w:themeColor="text1"/>
                <w:sz w:val="20"/>
                <w:szCs w:val="20"/>
              </w:rPr>
            </w:pPr>
          </w:p>
        </w:tc>
      </w:tr>
      <w:tr w:rsidR="008C02D6" w:rsidRPr="003F6C3B" w14:paraId="578E1037" w14:textId="77777777" w:rsidTr="00BC2DB2">
        <w:trPr>
          <w:trHeight w:val="454"/>
        </w:trPr>
        <w:tc>
          <w:tcPr>
            <w:tcW w:w="1389" w:type="dxa"/>
            <w:vAlign w:val="center"/>
          </w:tcPr>
          <w:p w14:paraId="6817AB0C" w14:textId="1BE13FF3" w:rsidR="00F0224F" w:rsidRPr="001F743A" w:rsidRDefault="00453144" w:rsidP="00BC2DB2">
            <w:pPr>
              <w:jc w:val="both"/>
              <w:rPr>
                <w:rFonts w:asciiTheme="majorHAnsi" w:hAnsiTheme="majorHAnsi" w:cstheme="majorHAnsi"/>
                <w:color w:val="000000" w:themeColor="text1"/>
                <w:sz w:val="17"/>
                <w:szCs w:val="17"/>
              </w:rPr>
            </w:pPr>
            <w:r w:rsidRPr="001F743A">
              <w:rPr>
                <w:rFonts w:asciiTheme="majorHAnsi" w:hAnsiTheme="majorHAnsi" w:cstheme="majorHAnsi"/>
                <w:color w:val="000000" w:themeColor="text1"/>
                <w:sz w:val="17"/>
                <w:szCs w:val="17"/>
              </w:rPr>
              <w:t>Planear, diseñar e implementar la estrategia de las campañas de información institucional</w:t>
            </w:r>
            <w:r w:rsidR="00F0224F" w:rsidRPr="001F743A">
              <w:rPr>
                <w:rFonts w:asciiTheme="majorHAnsi" w:hAnsiTheme="majorHAnsi" w:cstheme="majorHAnsi"/>
                <w:color w:val="000000" w:themeColor="text1"/>
                <w:sz w:val="17"/>
                <w:szCs w:val="17"/>
              </w:rPr>
              <w:t xml:space="preserve"> respecto a los derechos político-electorales de las personas oaxaqueñas residentes en el extranjero</w:t>
            </w:r>
            <w:r w:rsidR="000607EC" w:rsidRPr="001F743A">
              <w:rPr>
                <w:rFonts w:asciiTheme="majorHAnsi" w:hAnsiTheme="majorHAnsi" w:cstheme="majorHAnsi"/>
                <w:color w:val="000000" w:themeColor="text1"/>
                <w:sz w:val="17"/>
                <w:szCs w:val="17"/>
              </w:rPr>
              <w:t>, para fomentar su conocimiento y ejercicio efectivo de dichos derechos.</w:t>
            </w:r>
          </w:p>
        </w:tc>
        <w:tc>
          <w:tcPr>
            <w:tcW w:w="1237" w:type="dxa"/>
          </w:tcPr>
          <w:p w14:paraId="6F09E078" w14:textId="46EB587C" w:rsidR="000607EC" w:rsidRPr="003F6C3B" w:rsidRDefault="00F0224F" w:rsidP="00BC2DB2">
            <w:pPr>
              <w:jc w:val="both"/>
              <w:rPr>
                <w:rFonts w:asciiTheme="majorHAnsi" w:hAnsiTheme="majorHAnsi" w:cstheme="majorHAnsi"/>
                <w:color w:val="000000" w:themeColor="text1"/>
                <w:sz w:val="17"/>
                <w:szCs w:val="17"/>
              </w:rPr>
            </w:pPr>
            <w:r w:rsidRPr="001F743A">
              <w:rPr>
                <w:rFonts w:asciiTheme="majorHAnsi" w:hAnsiTheme="majorHAnsi" w:cstheme="majorHAnsi"/>
                <w:color w:val="000000" w:themeColor="text1"/>
                <w:sz w:val="17"/>
                <w:szCs w:val="17"/>
              </w:rPr>
              <w:t>Diseñar y ejecutar campañas digitales</w:t>
            </w:r>
            <w:r w:rsidR="000607EC" w:rsidRPr="001F743A">
              <w:rPr>
                <w:rFonts w:asciiTheme="majorHAnsi" w:hAnsiTheme="majorHAnsi" w:cstheme="majorHAnsi"/>
                <w:color w:val="000000" w:themeColor="text1"/>
                <w:sz w:val="17"/>
                <w:szCs w:val="17"/>
              </w:rPr>
              <w:t xml:space="preserve"> sobre los derechos político-electorales de las personas oaxaqueñas en el extranjero, destacando fechas clave, procedimientos y beneficios de participar en las </w:t>
            </w:r>
            <w:r w:rsidR="00F34C2F" w:rsidRPr="001F743A">
              <w:rPr>
                <w:rFonts w:asciiTheme="majorHAnsi" w:hAnsiTheme="majorHAnsi" w:cstheme="majorHAnsi"/>
                <w:color w:val="000000" w:themeColor="text1"/>
                <w:sz w:val="17"/>
                <w:szCs w:val="17"/>
              </w:rPr>
              <w:t>elecciones, haciendo</w:t>
            </w:r>
            <w:r w:rsidR="000607EC" w:rsidRPr="001F743A">
              <w:rPr>
                <w:rFonts w:asciiTheme="majorHAnsi" w:hAnsiTheme="majorHAnsi" w:cstheme="majorHAnsi"/>
                <w:color w:val="000000" w:themeColor="text1"/>
                <w:sz w:val="17"/>
                <w:szCs w:val="17"/>
              </w:rPr>
              <w:t xml:space="preserve"> uso de la página web oficial del Instituto y sus redes sociales, así como del micrositio “espacio migrante”.</w:t>
            </w:r>
          </w:p>
        </w:tc>
        <w:tc>
          <w:tcPr>
            <w:tcW w:w="1349" w:type="dxa"/>
            <w:vAlign w:val="center"/>
          </w:tcPr>
          <w:p w14:paraId="68F5581F" w14:textId="21E69195" w:rsidR="00D42F37" w:rsidRPr="003F6C3B" w:rsidRDefault="000607EC" w:rsidP="00BC2DB2">
            <w:pPr>
              <w:jc w:val="both"/>
              <w:rPr>
                <w:rFonts w:asciiTheme="majorHAnsi" w:hAnsiTheme="majorHAnsi" w:cstheme="majorHAnsi"/>
                <w:color w:val="000000" w:themeColor="text1"/>
                <w:sz w:val="17"/>
                <w:szCs w:val="17"/>
              </w:rPr>
            </w:pPr>
            <w:r w:rsidRPr="001F743A">
              <w:rPr>
                <w:rFonts w:asciiTheme="majorHAnsi" w:hAnsiTheme="majorHAnsi" w:cstheme="majorHAnsi"/>
                <w:color w:val="000000" w:themeColor="text1"/>
                <w:sz w:val="17"/>
                <w:szCs w:val="17"/>
              </w:rPr>
              <w:t>Número de campañas de información lanzadas en medios digitales y convencionales.</w:t>
            </w:r>
          </w:p>
        </w:tc>
        <w:tc>
          <w:tcPr>
            <w:tcW w:w="1274" w:type="dxa"/>
            <w:gridSpan w:val="2"/>
            <w:vAlign w:val="center"/>
          </w:tcPr>
          <w:p w14:paraId="27429945" w14:textId="19687E30" w:rsidR="00D42F37" w:rsidRPr="003F6C3B" w:rsidRDefault="00742DF4"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w:t>
            </w:r>
          </w:p>
        </w:tc>
        <w:tc>
          <w:tcPr>
            <w:tcW w:w="1276" w:type="dxa"/>
            <w:vAlign w:val="center"/>
          </w:tcPr>
          <w:p w14:paraId="40FEB725" w14:textId="58BDAF1C" w:rsidR="00D42F37" w:rsidRPr="003F6C3B" w:rsidRDefault="00742DF4"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w:t>
            </w:r>
          </w:p>
        </w:tc>
        <w:tc>
          <w:tcPr>
            <w:tcW w:w="1121" w:type="dxa"/>
            <w:gridSpan w:val="2"/>
            <w:vAlign w:val="center"/>
          </w:tcPr>
          <w:p w14:paraId="06C4E06F" w14:textId="7FF39D6F" w:rsidR="00D42F37" w:rsidRPr="003F6C3B" w:rsidRDefault="00742DF4"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w:t>
            </w:r>
          </w:p>
        </w:tc>
        <w:tc>
          <w:tcPr>
            <w:tcW w:w="926" w:type="dxa"/>
            <w:vAlign w:val="center"/>
          </w:tcPr>
          <w:p w14:paraId="49E2BB92" w14:textId="3FEBAA7A" w:rsidR="00D42F37" w:rsidRPr="003F6C3B" w:rsidRDefault="00742DF4"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w:t>
            </w:r>
          </w:p>
        </w:tc>
        <w:tc>
          <w:tcPr>
            <w:tcW w:w="1464" w:type="dxa"/>
            <w:vAlign w:val="center"/>
          </w:tcPr>
          <w:p w14:paraId="1A42A130" w14:textId="21BD7069" w:rsidR="00D42F37" w:rsidRPr="003F6C3B" w:rsidRDefault="000607EC" w:rsidP="00BC2DB2">
            <w:pPr>
              <w:jc w:val="both"/>
              <w:rPr>
                <w:rFonts w:asciiTheme="majorHAnsi" w:hAnsiTheme="majorHAnsi" w:cstheme="majorHAnsi"/>
                <w:color w:val="000000" w:themeColor="text1"/>
                <w:sz w:val="17"/>
                <w:szCs w:val="17"/>
              </w:rPr>
            </w:pPr>
            <w:r w:rsidRPr="001F743A">
              <w:rPr>
                <w:rFonts w:asciiTheme="majorHAnsi" w:hAnsiTheme="majorHAnsi" w:cstheme="majorHAnsi"/>
                <w:color w:val="000000" w:themeColor="text1"/>
                <w:sz w:val="17"/>
                <w:szCs w:val="17"/>
              </w:rPr>
              <w:t>Reportes de publicación y análisis de impacto en redes sociales.</w:t>
            </w:r>
          </w:p>
        </w:tc>
        <w:tc>
          <w:tcPr>
            <w:tcW w:w="1290" w:type="dxa"/>
            <w:vAlign w:val="center"/>
          </w:tcPr>
          <w:p w14:paraId="5321DA2D" w14:textId="77777777" w:rsidR="00451A3C" w:rsidRPr="00451A3C" w:rsidRDefault="006538D4" w:rsidP="00BC2DB2">
            <w:pPr>
              <w:pStyle w:val="Prrafodelista"/>
              <w:numPr>
                <w:ilvl w:val="0"/>
                <w:numId w:val="11"/>
              </w:numPr>
              <w:ind w:left="137" w:hanging="158"/>
              <w:jc w:val="both"/>
              <w:rPr>
                <w:rFonts w:asciiTheme="majorHAnsi" w:hAnsiTheme="majorHAnsi" w:cstheme="majorHAnsi"/>
                <w:color w:val="000000" w:themeColor="text1"/>
                <w:sz w:val="17"/>
                <w:szCs w:val="17"/>
              </w:rPr>
            </w:pPr>
            <w:r w:rsidRPr="001F743A">
              <w:rPr>
                <w:rFonts w:asciiTheme="majorHAnsi" w:hAnsiTheme="majorHAnsi" w:cstheme="majorHAnsi"/>
                <w:color w:val="000000" w:themeColor="text1"/>
                <w:sz w:val="17"/>
                <w:szCs w:val="17"/>
              </w:rPr>
              <w:t>Escasa participación</w:t>
            </w:r>
            <w:r w:rsidR="00451A3C" w:rsidRPr="001F743A">
              <w:rPr>
                <w:rFonts w:asciiTheme="majorHAnsi" w:hAnsiTheme="majorHAnsi" w:cstheme="majorHAnsi"/>
                <w:color w:val="000000" w:themeColor="text1"/>
                <w:sz w:val="17"/>
                <w:szCs w:val="17"/>
              </w:rPr>
              <w:t>;</w:t>
            </w:r>
          </w:p>
          <w:p w14:paraId="78D78BC0" w14:textId="77777777" w:rsidR="00451A3C" w:rsidRPr="00451A3C" w:rsidRDefault="00451A3C" w:rsidP="00BC2DB2">
            <w:pPr>
              <w:pStyle w:val="Prrafodelista"/>
              <w:numPr>
                <w:ilvl w:val="0"/>
                <w:numId w:val="11"/>
              </w:numPr>
              <w:ind w:left="137" w:hanging="158"/>
              <w:jc w:val="both"/>
              <w:rPr>
                <w:rFonts w:asciiTheme="majorHAnsi" w:hAnsiTheme="majorHAnsi" w:cstheme="majorHAnsi"/>
                <w:color w:val="000000" w:themeColor="text1"/>
                <w:sz w:val="17"/>
                <w:szCs w:val="17"/>
              </w:rPr>
            </w:pPr>
            <w:r w:rsidRPr="001F743A">
              <w:rPr>
                <w:rFonts w:asciiTheme="majorHAnsi" w:hAnsiTheme="majorHAnsi" w:cstheme="majorHAnsi"/>
                <w:color w:val="000000" w:themeColor="text1"/>
                <w:sz w:val="17"/>
                <w:szCs w:val="17"/>
              </w:rPr>
              <w:t>A</w:t>
            </w:r>
            <w:r w:rsidR="006538D4" w:rsidRPr="001F743A">
              <w:rPr>
                <w:rFonts w:asciiTheme="majorHAnsi" w:hAnsiTheme="majorHAnsi" w:cstheme="majorHAnsi"/>
                <w:color w:val="000000" w:themeColor="text1"/>
                <w:sz w:val="17"/>
                <w:szCs w:val="17"/>
              </w:rPr>
              <w:t>lcance limitado</w:t>
            </w:r>
          </w:p>
          <w:p w14:paraId="1AD69362" w14:textId="77777777" w:rsidR="00451A3C" w:rsidRPr="001F743A" w:rsidRDefault="00451A3C" w:rsidP="00BC2DB2">
            <w:pPr>
              <w:ind w:left="-21"/>
              <w:jc w:val="both"/>
              <w:rPr>
                <w:rFonts w:asciiTheme="majorHAnsi" w:hAnsiTheme="majorHAnsi" w:cstheme="majorHAnsi"/>
                <w:color w:val="000000" w:themeColor="text1"/>
                <w:sz w:val="17"/>
                <w:szCs w:val="17"/>
              </w:rPr>
            </w:pPr>
          </w:p>
          <w:p w14:paraId="092E7D6A" w14:textId="413788C1" w:rsidR="00D42F37" w:rsidRPr="00451A3C" w:rsidRDefault="00451A3C" w:rsidP="00BC2DB2">
            <w:pPr>
              <w:ind w:left="-21"/>
              <w:jc w:val="both"/>
              <w:rPr>
                <w:rFonts w:asciiTheme="majorHAnsi" w:hAnsiTheme="majorHAnsi" w:cstheme="majorHAnsi"/>
                <w:color w:val="000000" w:themeColor="text1"/>
                <w:sz w:val="17"/>
                <w:szCs w:val="17"/>
              </w:rPr>
            </w:pPr>
            <w:r w:rsidRPr="001F743A">
              <w:rPr>
                <w:rFonts w:asciiTheme="majorHAnsi" w:hAnsiTheme="majorHAnsi" w:cstheme="majorHAnsi"/>
                <w:color w:val="000000" w:themeColor="text1"/>
                <w:sz w:val="17"/>
                <w:szCs w:val="17"/>
              </w:rPr>
              <w:t>Consecuencia</w:t>
            </w:r>
            <w:r w:rsidR="006538D4" w:rsidRPr="001F743A">
              <w:rPr>
                <w:rFonts w:asciiTheme="majorHAnsi" w:hAnsiTheme="majorHAnsi" w:cstheme="majorHAnsi"/>
                <w:color w:val="000000" w:themeColor="text1"/>
                <w:sz w:val="17"/>
                <w:szCs w:val="17"/>
              </w:rPr>
              <w:t xml:space="preserve"> </w:t>
            </w:r>
            <w:r w:rsidRPr="001F743A">
              <w:rPr>
                <w:rFonts w:asciiTheme="majorHAnsi" w:hAnsiTheme="majorHAnsi" w:cstheme="majorHAnsi"/>
                <w:color w:val="000000" w:themeColor="text1"/>
                <w:sz w:val="17"/>
                <w:szCs w:val="17"/>
              </w:rPr>
              <w:t>de</w:t>
            </w:r>
            <w:r w:rsidR="006538D4" w:rsidRPr="001F743A">
              <w:rPr>
                <w:rFonts w:asciiTheme="majorHAnsi" w:hAnsiTheme="majorHAnsi" w:cstheme="majorHAnsi"/>
                <w:color w:val="000000" w:themeColor="text1"/>
                <w:sz w:val="17"/>
                <w:szCs w:val="17"/>
              </w:rPr>
              <w:t xml:space="preserve"> la falta de </w:t>
            </w:r>
            <w:r w:rsidRPr="001F743A">
              <w:rPr>
                <w:rFonts w:asciiTheme="majorHAnsi" w:hAnsiTheme="majorHAnsi" w:cstheme="majorHAnsi"/>
                <w:color w:val="000000" w:themeColor="text1"/>
                <w:sz w:val="17"/>
                <w:szCs w:val="17"/>
              </w:rPr>
              <w:t>acceso a la red de</w:t>
            </w:r>
            <w:r w:rsidR="006538D4" w:rsidRPr="001F743A">
              <w:rPr>
                <w:rFonts w:asciiTheme="majorHAnsi" w:hAnsiTheme="majorHAnsi" w:cstheme="majorHAnsi"/>
                <w:color w:val="000000" w:themeColor="text1"/>
                <w:sz w:val="17"/>
                <w:szCs w:val="17"/>
              </w:rPr>
              <w:t xml:space="preserve"> internet o acceso a redes sociales</w:t>
            </w:r>
            <w:r w:rsidRPr="001F743A">
              <w:rPr>
                <w:rFonts w:asciiTheme="majorHAnsi" w:hAnsiTheme="majorHAnsi" w:cstheme="majorHAnsi"/>
                <w:color w:val="000000" w:themeColor="text1"/>
                <w:sz w:val="17"/>
                <w:szCs w:val="17"/>
              </w:rPr>
              <w:t>.</w:t>
            </w:r>
          </w:p>
        </w:tc>
      </w:tr>
      <w:tr w:rsidR="008C02D6" w:rsidRPr="003F6C3B" w14:paraId="19D2EAA1" w14:textId="77777777" w:rsidTr="00BC2DB2">
        <w:trPr>
          <w:trHeight w:val="454"/>
        </w:trPr>
        <w:tc>
          <w:tcPr>
            <w:tcW w:w="1389" w:type="dxa"/>
            <w:vAlign w:val="center"/>
          </w:tcPr>
          <w:p w14:paraId="0010FD7A" w14:textId="7413DFCE" w:rsidR="00D42F37" w:rsidRPr="003F6C3B" w:rsidRDefault="00EB337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Diseñar e implementar la </w:t>
            </w:r>
            <w:r>
              <w:rPr>
                <w:rFonts w:asciiTheme="majorHAnsi" w:hAnsiTheme="majorHAnsi" w:cstheme="majorHAnsi"/>
                <w:color w:val="000000" w:themeColor="text1"/>
                <w:sz w:val="17"/>
                <w:szCs w:val="17"/>
              </w:rPr>
              <w:lastRenderedPageBreak/>
              <w:t>asistente virtual “</w:t>
            </w:r>
            <w:proofErr w:type="spellStart"/>
            <w:r>
              <w:rPr>
                <w:rFonts w:asciiTheme="majorHAnsi" w:hAnsiTheme="majorHAnsi" w:cstheme="majorHAnsi"/>
                <w:color w:val="000000" w:themeColor="text1"/>
                <w:sz w:val="17"/>
                <w:szCs w:val="17"/>
              </w:rPr>
              <w:t>Migrantina</w:t>
            </w:r>
            <w:proofErr w:type="spellEnd"/>
            <w:r>
              <w:rPr>
                <w:rFonts w:asciiTheme="majorHAnsi" w:hAnsiTheme="majorHAnsi" w:cstheme="majorHAnsi"/>
                <w:color w:val="000000" w:themeColor="text1"/>
                <w:sz w:val="17"/>
                <w:szCs w:val="17"/>
              </w:rPr>
              <w:t>”, que permita interactuar con los internautas, así como poner a disposición un número de WhatsApp, con la finalidad de atender</w:t>
            </w:r>
            <w:r w:rsidR="002F72F1">
              <w:rPr>
                <w:rFonts w:asciiTheme="majorHAnsi" w:hAnsiTheme="majorHAnsi" w:cstheme="majorHAnsi"/>
                <w:color w:val="000000" w:themeColor="text1"/>
                <w:sz w:val="17"/>
                <w:szCs w:val="17"/>
              </w:rPr>
              <w:t>, de manera práctica,</w:t>
            </w:r>
            <w:r>
              <w:rPr>
                <w:rFonts w:asciiTheme="majorHAnsi" w:hAnsiTheme="majorHAnsi" w:cstheme="majorHAnsi"/>
                <w:color w:val="000000" w:themeColor="text1"/>
                <w:sz w:val="17"/>
                <w:szCs w:val="17"/>
              </w:rPr>
              <w:t xml:space="preserve"> </w:t>
            </w:r>
            <w:r w:rsidR="002F72F1">
              <w:rPr>
                <w:rFonts w:asciiTheme="majorHAnsi" w:hAnsiTheme="majorHAnsi" w:cstheme="majorHAnsi"/>
                <w:color w:val="000000" w:themeColor="text1"/>
                <w:sz w:val="17"/>
                <w:szCs w:val="17"/>
              </w:rPr>
              <w:t>a las personas que requieran resolver dudas y preguntas sobre el tema Migrante.</w:t>
            </w:r>
          </w:p>
        </w:tc>
        <w:tc>
          <w:tcPr>
            <w:tcW w:w="1237" w:type="dxa"/>
            <w:vAlign w:val="center"/>
          </w:tcPr>
          <w:p w14:paraId="26D8EF96" w14:textId="62022064" w:rsidR="00D42F37" w:rsidRPr="003F6C3B" w:rsidRDefault="002F72F1"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Diseñar la asistente </w:t>
            </w:r>
            <w:r>
              <w:rPr>
                <w:rFonts w:asciiTheme="majorHAnsi" w:hAnsiTheme="majorHAnsi" w:cstheme="majorHAnsi"/>
                <w:color w:val="000000" w:themeColor="text1"/>
                <w:sz w:val="17"/>
                <w:szCs w:val="17"/>
              </w:rPr>
              <w:lastRenderedPageBreak/>
              <w:t>virtual “</w:t>
            </w:r>
            <w:proofErr w:type="spellStart"/>
            <w:r>
              <w:rPr>
                <w:rFonts w:asciiTheme="majorHAnsi" w:hAnsiTheme="majorHAnsi" w:cstheme="majorHAnsi"/>
                <w:color w:val="000000" w:themeColor="text1"/>
                <w:sz w:val="17"/>
                <w:szCs w:val="17"/>
              </w:rPr>
              <w:t>Migrantina</w:t>
            </w:r>
            <w:proofErr w:type="spellEnd"/>
            <w:r>
              <w:rPr>
                <w:rFonts w:asciiTheme="majorHAnsi" w:hAnsiTheme="majorHAnsi" w:cstheme="majorHAnsi"/>
                <w:color w:val="000000" w:themeColor="text1"/>
                <w:sz w:val="17"/>
                <w:szCs w:val="17"/>
              </w:rPr>
              <w:t>”, para que de forma interactiva se atienda</w:t>
            </w:r>
            <w:r w:rsidR="00F1411B">
              <w:rPr>
                <w:rFonts w:asciiTheme="majorHAnsi" w:hAnsiTheme="majorHAnsi" w:cstheme="majorHAnsi"/>
                <w:color w:val="000000" w:themeColor="text1"/>
                <w:sz w:val="17"/>
                <w:szCs w:val="17"/>
              </w:rPr>
              <w:t>, en primer contacto,</w:t>
            </w:r>
            <w:r>
              <w:rPr>
                <w:rFonts w:asciiTheme="majorHAnsi" w:hAnsiTheme="majorHAnsi" w:cstheme="majorHAnsi"/>
                <w:color w:val="000000" w:themeColor="text1"/>
                <w:sz w:val="17"/>
                <w:szCs w:val="17"/>
              </w:rPr>
              <w:t xml:space="preserve"> a personas y familiares de migrantes, a través del micrositio “Espacio Migrante” y a través de la plataforma WhatsApp</w:t>
            </w:r>
            <w:r w:rsidR="00E12557">
              <w:rPr>
                <w:rFonts w:asciiTheme="majorHAnsi" w:hAnsiTheme="majorHAnsi" w:cstheme="majorHAnsi"/>
                <w:color w:val="000000" w:themeColor="text1"/>
                <w:sz w:val="17"/>
                <w:szCs w:val="17"/>
              </w:rPr>
              <w:t>.</w:t>
            </w:r>
          </w:p>
        </w:tc>
        <w:tc>
          <w:tcPr>
            <w:tcW w:w="1349" w:type="dxa"/>
            <w:vAlign w:val="center"/>
          </w:tcPr>
          <w:p w14:paraId="6B6C2528" w14:textId="5AE865DC" w:rsidR="00D42F37" w:rsidRPr="003F6C3B" w:rsidRDefault="002F72F1"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Número de personas a las </w:t>
            </w:r>
            <w:r>
              <w:rPr>
                <w:rFonts w:asciiTheme="majorHAnsi" w:hAnsiTheme="majorHAnsi" w:cstheme="majorHAnsi"/>
                <w:color w:val="000000" w:themeColor="text1"/>
                <w:sz w:val="17"/>
                <w:szCs w:val="17"/>
              </w:rPr>
              <w:lastRenderedPageBreak/>
              <w:t>que se les brinde atención de manera personalizada a través del número de WhatsApp</w:t>
            </w:r>
            <w:r w:rsidR="00F1411B">
              <w:rPr>
                <w:rFonts w:asciiTheme="majorHAnsi" w:hAnsiTheme="majorHAnsi" w:cstheme="majorHAnsi"/>
                <w:color w:val="000000" w:themeColor="text1"/>
                <w:sz w:val="17"/>
                <w:szCs w:val="17"/>
              </w:rPr>
              <w:t xml:space="preserve"> o micrositio.</w:t>
            </w:r>
          </w:p>
        </w:tc>
        <w:tc>
          <w:tcPr>
            <w:tcW w:w="1274" w:type="dxa"/>
            <w:gridSpan w:val="2"/>
            <w:vAlign w:val="center"/>
          </w:tcPr>
          <w:p w14:paraId="2EDA6AF1" w14:textId="1A63B065" w:rsidR="00D42F37" w:rsidRPr="003F6C3B" w:rsidRDefault="00F1411B"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10</w:t>
            </w:r>
          </w:p>
        </w:tc>
        <w:tc>
          <w:tcPr>
            <w:tcW w:w="1276" w:type="dxa"/>
            <w:vAlign w:val="center"/>
          </w:tcPr>
          <w:p w14:paraId="0C455953" w14:textId="3B2B6320" w:rsidR="00D42F37" w:rsidRPr="003F6C3B" w:rsidRDefault="00F1411B"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10</w:t>
            </w:r>
          </w:p>
        </w:tc>
        <w:tc>
          <w:tcPr>
            <w:tcW w:w="1121" w:type="dxa"/>
            <w:gridSpan w:val="2"/>
            <w:vAlign w:val="center"/>
          </w:tcPr>
          <w:p w14:paraId="5B807A5A" w14:textId="671C6AB2" w:rsidR="00D42F37" w:rsidRPr="003F6C3B" w:rsidRDefault="00F1411B"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10</w:t>
            </w:r>
          </w:p>
        </w:tc>
        <w:tc>
          <w:tcPr>
            <w:tcW w:w="926" w:type="dxa"/>
            <w:vAlign w:val="center"/>
          </w:tcPr>
          <w:p w14:paraId="6AE2A72F" w14:textId="60469C9D" w:rsidR="00D42F37" w:rsidRPr="003F6C3B" w:rsidRDefault="00F1411B"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10</w:t>
            </w:r>
          </w:p>
        </w:tc>
        <w:tc>
          <w:tcPr>
            <w:tcW w:w="1464" w:type="dxa"/>
            <w:vAlign w:val="center"/>
          </w:tcPr>
          <w:p w14:paraId="1434A3C6" w14:textId="59375C31" w:rsidR="00D42F37" w:rsidRPr="003F6C3B" w:rsidRDefault="00F1411B"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Reporte de número de </w:t>
            </w:r>
            <w:r>
              <w:rPr>
                <w:rFonts w:asciiTheme="majorHAnsi" w:hAnsiTheme="majorHAnsi" w:cstheme="majorHAnsi"/>
                <w:color w:val="000000" w:themeColor="text1"/>
                <w:sz w:val="17"/>
                <w:szCs w:val="17"/>
              </w:rPr>
              <w:lastRenderedPageBreak/>
              <w:t>personas atendidas a través del número de WhatsApp.</w:t>
            </w:r>
          </w:p>
        </w:tc>
        <w:tc>
          <w:tcPr>
            <w:tcW w:w="1290" w:type="dxa"/>
            <w:vAlign w:val="center"/>
          </w:tcPr>
          <w:p w14:paraId="4267EA36" w14:textId="77777777" w:rsidR="00D42F37" w:rsidRPr="00F1411B" w:rsidRDefault="00F1411B" w:rsidP="00BC2DB2">
            <w:pPr>
              <w:pStyle w:val="Prrafodelista"/>
              <w:numPr>
                <w:ilvl w:val="0"/>
                <w:numId w:val="12"/>
              </w:numPr>
              <w:ind w:left="92" w:hanging="92"/>
              <w:rPr>
                <w:rFonts w:asciiTheme="majorHAnsi" w:hAnsiTheme="majorHAnsi" w:cstheme="majorHAnsi"/>
                <w:color w:val="000000" w:themeColor="text1"/>
                <w:sz w:val="17"/>
                <w:szCs w:val="17"/>
              </w:rPr>
            </w:pPr>
            <w:r w:rsidRPr="00F1411B">
              <w:rPr>
                <w:rFonts w:asciiTheme="majorHAnsi" w:hAnsiTheme="majorHAnsi" w:cstheme="majorHAnsi"/>
                <w:color w:val="000000" w:themeColor="text1"/>
                <w:sz w:val="17"/>
                <w:szCs w:val="17"/>
              </w:rPr>
              <w:lastRenderedPageBreak/>
              <w:t>Nula interacción.</w:t>
            </w:r>
          </w:p>
          <w:p w14:paraId="57A3A924" w14:textId="77777777" w:rsidR="00F1411B" w:rsidRDefault="00F1411B" w:rsidP="00BC2DB2">
            <w:pPr>
              <w:pStyle w:val="Prrafodelista"/>
              <w:numPr>
                <w:ilvl w:val="0"/>
                <w:numId w:val="12"/>
              </w:numPr>
              <w:ind w:left="92" w:hanging="92"/>
              <w:rPr>
                <w:rFonts w:asciiTheme="majorHAnsi" w:hAnsiTheme="majorHAnsi" w:cstheme="majorHAnsi"/>
                <w:color w:val="000000" w:themeColor="text1"/>
                <w:sz w:val="17"/>
                <w:szCs w:val="17"/>
              </w:rPr>
            </w:pPr>
            <w:r w:rsidRPr="00F1411B">
              <w:rPr>
                <w:rFonts w:asciiTheme="majorHAnsi" w:hAnsiTheme="majorHAnsi" w:cstheme="majorHAnsi"/>
                <w:color w:val="000000" w:themeColor="text1"/>
                <w:sz w:val="17"/>
                <w:szCs w:val="17"/>
              </w:rPr>
              <w:lastRenderedPageBreak/>
              <w:t>Impacto reducido.</w:t>
            </w:r>
          </w:p>
          <w:p w14:paraId="427B9369" w14:textId="11FF016B" w:rsidR="00F1411B" w:rsidRPr="00F1411B" w:rsidRDefault="00F1411B" w:rsidP="00BC2DB2">
            <w:pPr>
              <w:rPr>
                <w:rFonts w:asciiTheme="majorHAnsi" w:hAnsiTheme="majorHAnsi" w:cstheme="majorHAnsi"/>
                <w:color w:val="000000" w:themeColor="text1"/>
                <w:sz w:val="17"/>
                <w:szCs w:val="17"/>
              </w:rPr>
            </w:pPr>
            <w:r>
              <w:rPr>
                <w:rFonts w:ascii="Franklin Gothic Book" w:eastAsia="Times New Roman" w:hAnsi="Franklin Gothic Book" w:cs="Calibri"/>
                <w:color w:val="000000"/>
                <w:sz w:val="15"/>
                <w:szCs w:val="15"/>
                <w:lang w:eastAsia="es-MX"/>
              </w:rPr>
              <w:t>Consecuencia</w:t>
            </w:r>
            <w:r w:rsidRPr="00451A3C">
              <w:rPr>
                <w:rFonts w:ascii="Franklin Gothic Book" w:eastAsia="Times New Roman" w:hAnsi="Franklin Gothic Book" w:cs="Calibri"/>
                <w:color w:val="000000"/>
                <w:sz w:val="15"/>
                <w:szCs w:val="15"/>
                <w:lang w:eastAsia="es-MX"/>
              </w:rPr>
              <w:t xml:space="preserve"> </w:t>
            </w:r>
            <w:r>
              <w:rPr>
                <w:rFonts w:ascii="Franklin Gothic Book" w:eastAsia="Times New Roman" w:hAnsi="Franklin Gothic Book" w:cs="Calibri"/>
                <w:color w:val="000000"/>
                <w:sz w:val="15"/>
                <w:szCs w:val="15"/>
                <w:lang w:eastAsia="es-MX"/>
              </w:rPr>
              <w:t>de</w:t>
            </w:r>
            <w:r w:rsidRPr="00451A3C">
              <w:rPr>
                <w:rFonts w:ascii="Franklin Gothic Book" w:eastAsia="Times New Roman" w:hAnsi="Franklin Gothic Book" w:cs="Calibri"/>
                <w:color w:val="000000"/>
                <w:sz w:val="15"/>
                <w:szCs w:val="15"/>
                <w:lang w:eastAsia="es-MX"/>
              </w:rPr>
              <w:t xml:space="preserve"> la falta de </w:t>
            </w:r>
            <w:r>
              <w:rPr>
                <w:rFonts w:ascii="Franklin Gothic Book" w:eastAsia="Times New Roman" w:hAnsi="Franklin Gothic Book" w:cs="Calibri"/>
                <w:color w:val="000000"/>
                <w:sz w:val="15"/>
                <w:szCs w:val="15"/>
                <w:lang w:eastAsia="es-MX"/>
              </w:rPr>
              <w:t>acceso a la red de</w:t>
            </w:r>
            <w:r w:rsidRPr="00451A3C">
              <w:rPr>
                <w:rFonts w:ascii="Franklin Gothic Book" w:eastAsia="Times New Roman" w:hAnsi="Franklin Gothic Book" w:cs="Calibri"/>
                <w:color w:val="000000"/>
                <w:sz w:val="15"/>
                <w:szCs w:val="15"/>
                <w:lang w:eastAsia="es-MX"/>
              </w:rPr>
              <w:t xml:space="preserve"> internet o acceso a redes </w:t>
            </w:r>
          </w:p>
        </w:tc>
      </w:tr>
      <w:tr w:rsidR="000425CE" w:rsidRPr="003F6C3B" w14:paraId="30FE4500" w14:textId="77777777" w:rsidTr="00BC2DB2">
        <w:trPr>
          <w:trHeight w:val="454"/>
        </w:trPr>
        <w:tc>
          <w:tcPr>
            <w:tcW w:w="1389" w:type="dxa"/>
            <w:vAlign w:val="center"/>
          </w:tcPr>
          <w:p w14:paraId="4784342C" w14:textId="7F692931" w:rsidR="000425CE" w:rsidRDefault="000425CE" w:rsidP="00BC2DB2">
            <w:pPr>
              <w:jc w:val="both"/>
              <w:rPr>
                <w:rFonts w:asciiTheme="majorHAnsi" w:hAnsiTheme="majorHAnsi" w:cstheme="majorHAnsi"/>
                <w:color w:val="000000" w:themeColor="text1"/>
                <w:sz w:val="17"/>
                <w:szCs w:val="17"/>
              </w:rPr>
            </w:pPr>
            <w:r w:rsidRPr="000425CE">
              <w:rPr>
                <w:rFonts w:asciiTheme="majorHAnsi" w:hAnsiTheme="majorHAnsi" w:cstheme="majorHAnsi"/>
                <w:color w:val="000000" w:themeColor="text1"/>
                <w:sz w:val="17"/>
                <w:szCs w:val="17"/>
              </w:rPr>
              <w:lastRenderedPageBreak/>
              <w:t>Diseñar e implementar programas de educación cívica dirigidos a las personas migrantes oaxaqueñas</w:t>
            </w:r>
            <w:r w:rsidR="00E42E64">
              <w:rPr>
                <w:rFonts w:asciiTheme="majorHAnsi" w:hAnsiTheme="majorHAnsi" w:cstheme="majorHAnsi"/>
                <w:color w:val="000000" w:themeColor="text1"/>
                <w:sz w:val="17"/>
                <w:szCs w:val="17"/>
              </w:rPr>
              <w:t>, sus familias y/o ciudadanía en general</w:t>
            </w:r>
            <w:r w:rsidRPr="000425CE">
              <w:rPr>
                <w:rFonts w:asciiTheme="majorHAnsi" w:hAnsiTheme="majorHAnsi" w:cstheme="majorHAnsi"/>
                <w:color w:val="000000" w:themeColor="text1"/>
                <w:sz w:val="17"/>
                <w:szCs w:val="17"/>
              </w:rPr>
              <w:t>, con el fin de fortalecer su comprensión del proceso electoral estatal y su papel como ciudadan</w:t>
            </w:r>
            <w:r w:rsidR="00D94EC0">
              <w:rPr>
                <w:rFonts w:asciiTheme="majorHAnsi" w:hAnsiTheme="majorHAnsi" w:cstheme="majorHAnsi"/>
                <w:color w:val="000000" w:themeColor="text1"/>
                <w:sz w:val="17"/>
                <w:szCs w:val="17"/>
              </w:rPr>
              <w:t>ía</w:t>
            </w:r>
            <w:r w:rsidRPr="000425CE">
              <w:rPr>
                <w:rFonts w:asciiTheme="majorHAnsi" w:hAnsiTheme="majorHAnsi" w:cstheme="majorHAnsi"/>
                <w:color w:val="000000" w:themeColor="text1"/>
                <w:sz w:val="17"/>
                <w:szCs w:val="17"/>
              </w:rPr>
              <w:t xml:space="preserve"> activ</w:t>
            </w:r>
            <w:r w:rsidR="00D94EC0">
              <w:rPr>
                <w:rFonts w:asciiTheme="majorHAnsi" w:hAnsiTheme="majorHAnsi" w:cstheme="majorHAnsi"/>
                <w:color w:val="000000" w:themeColor="text1"/>
                <w:sz w:val="17"/>
                <w:szCs w:val="17"/>
              </w:rPr>
              <w:t>a</w:t>
            </w:r>
            <w:r w:rsidRPr="000425CE">
              <w:rPr>
                <w:rFonts w:asciiTheme="majorHAnsi" w:hAnsiTheme="majorHAnsi" w:cstheme="majorHAnsi"/>
                <w:color w:val="000000" w:themeColor="text1"/>
                <w:sz w:val="17"/>
                <w:szCs w:val="17"/>
              </w:rPr>
              <w:t xml:space="preserve"> en el ejercicio del voto desde el extranjero.</w:t>
            </w:r>
          </w:p>
        </w:tc>
        <w:tc>
          <w:tcPr>
            <w:tcW w:w="1237" w:type="dxa"/>
            <w:vAlign w:val="center"/>
          </w:tcPr>
          <w:p w14:paraId="35D24EC8" w14:textId="2894839E" w:rsidR="000425CE" w:rsidRDefault="000425CE" w:rsidP="00BC2DB2">
            <w:pPr>
              <w:jc w:val="both"/>
              <w:rPr>
                <w:rFonts w:asciiTheme="majorHAnsi" w:hAnsiTheme="majorHAnsi" w:cstheme="majorHAnsi"/>
                <w:color w:val="000000" w:themeColor="text1"/>
                <w:sz w:val="17"/>
                <w:szCs w:val="17"/>
              </w:rPr>
            </w:pPr>
            <w:r w:rsidRPr="000425CE">
              <w:rPr>
                <w:rFonts w:asciiTheme="majorHAnsi" w:hAnsiTheme="majorHAnsi" w:cstheme="majorHAnsi"/>
                <w:color w:val="000000" w:themeColor="text1"/>
                <w:sz w:val="17"/>
                <w:szCs w:val="17"/>
              </w:rPr>
              <w:t xml:space="preserve">Organizar </w:t>
            </w:r>
            <w:r>
              <w:rPr>
                <w:rFonts w:asciiTheme="majorHAnsi" w:hAnsiTheme="majorHAnsi" w:cstheme="majorHAnsi"/>
                <w:color w:val="000000" w:themeColor="text1"/>
                <w:sz w:val="17"/>
                <w:szCs w:val="17"/>
              </w:rPr>
              <w:t xml:space="preserve">conferencias </w:t>
            </w:r>
            <w:r w:rsidRPr="000425CE">
              <w:rPr>
                <w:rFonts w:asciiTheme="majorHAnsi" w:hAnsiTheme="majorHAnsi" w:cstheme="majorHAnsi"/>
                <w:color w:val="000000" w:themeColor="text1"/>
                <w:sz w:val="17"/>
                <w:szCs w:val="17"/>
              </w:rPr>
              <w:t xml:space="preserve">talleres </w:t>
            </w:r>
            <w:r>
              <w:rPr>
                <w:rFonts w:asciiTheme="majorHAnsi" w:hAnsiTheme="majorHAnsi" w:cstheme="majorHAnsi"/>
                <w:color w:val="000000" w:themeColor="text1"/>
                <w:sz w:val="17"/>
                <w:szCs w:val="17"/>
              </w:rPr>
              <w:t xml:space="preserve">o foros </w:t>
            </w:r>
            <w:r w:rsidRPr="000425CE">
              <w:rPr>
                <w:rFonts w:asciiTheme="majorHAnsi" w:hAnsiTheme="majorHAnsi" w:cstheme="majorHAnsi"/>
                <w:color w:val="000000" w:themeColor="text1"/>
                <w:sz w:val="17"/>
                <w:szCs w:val="17"/>
              </w:rPr>
              <w:t xml:space="preserve">virtuales </w:t>
            </w:r>
            <w:r>
              <w:rPr>
                <w:rFonts w:asciiTheme="majorHAnsi" w:hAnsiTheme="majorHAnsi" w:cstheme="majorHAnsi"/>
                <w:color w:val="000000" w:themeColor="text1"/>
                <w:sz w:val="17"/>
                <w:szCs w:val="17"/>
              </w:rPr>
              <w:t xml:space="preserve">o presenciales </w:t>
            </w:r>
            <w:r w:rsidRPr="000425CE">
              <w:rPr>
                <w:rFonts w:asciiTheme="majorHAnsi" w:hAnsiTheme="majorHAnsi" w:cstheme="majorHAnsi"/>
                <w:color w:val="000000" w:themeColor="text1"/>
                <w:sz w:val="17"/>
                <w:szCs w:val="17"/>
              </w:rPr>
              <w:t>sobre el proceso electoral y los derechos de l</w:t>
            </w:r>
            <w:r w:rsidR="00D94EC0">
              <w:rPr>
                <w:rFonts w:asciiTheme="majorHAnsi" w:hAnsiTheme="majorHAnsi" w:cstheme="majorHAnsi"/>
                <w:color w:val="000000" w:themeColor="text1"/>
                <w:sz w:val="17"/>
                <w:szCs w:val="17"/>
              </w:rPr>
              <w:t>a</w:t>
            </w:r>
            <w:r w:rsidRPr="000425CE">
              <w:rPr>
                <w:rFonts w:asciiTheme="majorHAnsi" w:hAnsiTheme="majorHAnsi" w:cstheme="majorHAnsi"/>
                <w:color w:val="000000" w:themeColor="text1"/>
                <w:sz w:val="17"/>
                <w:szCs w:val="17"/>
              </w:rPr>
              <w:t xml:space="preserve">s </w:t>
            </w:r>
            <w:r w:rsidR="00D94EC0">
              <w:rPr>
                <w:rFonts w:asciiTheme="majorHAnsi" w:hAnsiTheme="majorHAnsi" w:cstheme="majorHAnsi"/>
                <w:color w:val="000000" w:themeColor="text1"/>
                <w:sz w:val="17"/>
                <w:szCs w:val="17"/>
              </w:rPr>
              <w:t xml:space="preserve">personas </w:t>
            </w:r>
            <w:r w:rsidRPr="000425CE">
              <w:rPr>
                <w:rFonts w:asciiTheme="majorHAnsi" w:hAnsiTheme="majorHAnsi" w:cstheme="majorHAnsi"/>
                <w:color w:val="000000" w:themeColor="text1"/>
                <w:sz w:val="17"/>
                <w:szCs w:val="17"/>
              </w:rPr>
              <w:t>migrantes, con la participación de expertos en temas electorales</w:t>
            </w:r>
            <w:r w:rsidR="00533067">
              <w:rPr>
                <w:rFonts w:asciiTheme="majorHAnsi" w:hAnsiTheme="majorHAnsi" w:cstheme="majorHAnsi"/>
                <w:color w:val="000000" w:themeColor="text1"/>
                <w:sz w:val="17"/>
                <w:szCs w:val="17"/>
              </w:rPr>
              <w:t>, así como de aquellas comunidades de S</w:t>
            </w:r>
            <w:r w:rsidR="00F55300">
              <w:rPr>
                <w:rFonts w:asciiTheme="majorHAnsi" w:hAnsiTheme="majorHAnsi" w:cstheme="majorHAnsi"/>
                <w:color w:val="000000" w:themeColor="text1"/>
                <w:sz w:val="17"/>
                <w:szCs w:val="17"/>
              </w:rPr>
              <w:t>NI</w:t>
            </w:r>
            <w:r w:rsidR="00533067">
              <w:rPr>
                <w:rFonts w:asciiTheme="majorHAnsi" w:hAnsiTheme="majorHAnsi" w:cstheme="majorHAnsi"/>
                <w:color w:val="000000" w:themeColor="text1"/>
                <w:sz w:val="17"/>
                <w:szCs w:val="17"/>
              </w:rPr>
              <w:t xml:space="preserve"> que contemplan el voto desde el extranjero o de personas radicadas.</w:t>
            </w:r>
          </w:p>
        </w:tc>
        <w:tc>
          <w:tcPr>
            <w:tcW w:w="1349" w:type="dxa"/>
            <w:vAlign w:val="center"/>
          </w:tcPr>
          <w:p w14:paraId="60251D7B" w14:textId="6252D6BA" w:rsidR="000425CE" w:rsidRDefault="000425CE" w:rsidP="00BC2DB2">
            <w:pPr>
              <w:jc w:val="both"/>
              <w:rPr>
                <w:rFonts w:asciiTheme="majorHAnsi" w:hAnsiTheme="majorHAnsi" w:cstheme="majorHAnsi"/>
                <w:color w:val="000000" w:themeColor="text1"/>
                <w:sz w:val="17"/>
                <w:szCs w:val="17"/>
              </w:rPr>
            </w:pPr>
            <w:r w:rsidRPr="000425CE">
              <w:rPr>
                <w:rFonts w:asciiTheme="majorHAnsi" w:hAnsiTheme="majorHAnsi" w:cstheme="majorHAnsi"/>
                <w:color w:val="000000" w:themeColor="text1"/>
                <w:sz w:val="17"/>
                <w:szCs w:val="17"/>
              </w:rPr>
              <w:t xml:space="preserve">Número de </w:t>
            </w:r>
            <w:r>
              <w:rPr>
                <w:rFonts w:asciiTheme="majorHAnsi" w:hAnsiTheme="majorHAnsi" w:cstheme="majorHAnsi"/>
                <w:color w:val="000000" w:themeColor="text1"/>
                <w:sz w:val="17"/>
                <w:szCs w:val="17"/>
              </w:rPr>
              <w:t xml:space="preserve">conferencias </w:t>
            </w:r>
            <w:r w:rsidRPr="000425CE">
              <w:rPr>
                <w:rFonts w:asciiTheme="majorHAnsi" w:hAnsiTheme="majorHAnsi" w:cstheme="majorHAnsi"/>
                <w:color w:val="000000" w:themeColor="text1"/>
                <w:sz w:val="17"/>
                <w:szCs w:val="17"/>
              </w:rPr>
              <w:t xml:space="preserve">talleres </w:t>
            </w:r>
            <w:r>
              <w:rPr>
                <w:rFonts w:asciiTheme="majorHAnsi" w:hAnsiTheme="majorHAnsi" w:cstheme="majorHAnsi"/>
                <w:color w:val="000000" w:themeColor="text1"/>
                <w:sz w:val="17"/>
                <w:szCs w:val="17"/>
              </w:rPr>
              <w:t xml:space="preserve">o foros </w:t>
            </w:r>
            <w:r w:rsidRPr="000425CE">
              <w:rPr>
                <w:rFonts w:asciiTheme="majorHAnsi" w:hAnsiTheme="majorHAnsi" w:cstheme="majorHAnsi"/>
                <w:color w:val="000000" w:themeColor="text1"/>
                <w:sz w:val="17"/>
                <w:szCs w:val="17"/>
              </w:rPr>
              <w:t>realizados y número de participantes.</w:t>
            </w:r>
          </w:p>
        </w:tc>
        <w:tc>
          <w:tcPr>
            <w:tcW w:w="1274" w:type="dxa"/>
            <w:gridSpan w:val="2"/>
            <w:vAlign w:val="center"/>
          </w:tcPr>
          <w:p w14:paraId="0AE8D4D3" w14:textId="0BD8689A" w:rsidR="000425CE" w:rsidRDefault="000425CE"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w:t>
            </w:r>
          </w:p>
        </w:tc>
        <w:tc>
          <w:tcPr>
            <w:tcW w:w="1276" w:type="dxa"/>
            <w:vAlign w:val="center"/>
          </w:tcPr>
          <w:p w14:paraId="21394DAA" w14:textId="08318828" w:rsidR="000425CE" w:rsidRDefault="000425CE"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w:t>
            </w:r>
          </w:p>
        </w:tc>
        <w:tc>
          <w:tcPr>
            <w:tcW w:w="1121" w:type="dxa"/>
            <w:gridSpan w:val="2"/>
            <w:vAlign w:val="center"/>
          </w:tcPr>
          <w:p w14:paraId="2E653046" w14:textId="6F412073" w:rsidR="000425CE" w:rsidRDefault="000425CE"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w:t>
            </w:r>
          </w:p>
        </w:tc>
        <w:tc>
          <w:tcPr>
            <w:tcW w:w="926" w:type="dxa"/>
            <w:vAlign w:val="center"/>
          </w:tcPr>
          <w:p w14:paraId="7AF9CC23" w14:textId="0A45FEBC" w:rsidR="000425CE" w:rsidRDefault="000425CE"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2</w:t>
            </w:r>
          </w:p>
        </w:tc>
        <w:tc>
          <w:tcPr>
            <w:tcW w:w="1464" w:type="dxa"/>
            <w:vAlign w:val="center"/>
          </w:tcPr>
          <w:p w14:paraId="5C194B55" w14:textId="719D9461" w:rsidR="000425CE" w:rsidRDefault="00865ABD" w:rsidP="00BC2DB2">
            <w:pPr>
              <w:jc w:val="both"/>
              <w:rPr>
                <w:rFonts w:asciiTheme="majorHAnsi" w:hAnsiTheme="majorHAnsi" w:cstheme="majorHAnsi"/>
                <w:color w:val="000000" w:themeColor="text1"/>
                <w:sz w:val="17"/>
                <w:szCs w:val="17"/>
              </w:rPr>
            </w:pPr>
            <w:r w:rsidRPr="00865ABD">
              <w:rPr>
                <w:rFonts w:asciiTheme="majorHAnsi" w:hAnsiTheme="majorHAnsi" w:cstheme="majorHAnsi"/>
                <w:color w:val="000000" w:themeColor="text1"/>
                <w:sz w:val="17"/>
                <w:szCs w:val="17"/>
              </w:rPr>
              <w:t>Registro de asistencia a l</w:t>
            </w:r>
            <w:r>
              <w:rPr>
                <w:rFonts w:asciiTheme="majorHAnsi" w:hAnsiTheme="majorHAnsi" w:cstheme="majorHAnsi"/>
                <w:color w:val="000000" w:themeColor="text1"/>
                <w:sz w:val="17"/>
                <w:szCs w:val="17"/>
              </w:rPr>
              <w:t>a</w:t>
            </w:r>
            <w:r w:rsidRPr="00865ABD">
              <w:rPr>
                <w:rFonts w:asciiTheme="majorHAnsi" w:hAnsiTheme="majorHAnsi" w:cstheme="majorHAnsi"/>
                <w:color w:val="000000" w:themeColor="text1"/>
                <w:sz w:val="17"/>
                <w:szCs w:val="17"/>
              </w:rPr>
              <w:t xml:space="preserve">s </w:t>
            </w:r>
            <w:r>
              <w:rPr>
                <w:rFonts w:asciiTheme="majorHAnsi" w:hAnsiTheme="majorHAnsi" w:cstheme="majorHAnsi"/>
                <w:color w:val="000000" w:themeColor="text1"/>
                <w:sz w:val="17"/>
                <w:szCs w:val="17"/>
              </w:rPr>
              <w:t xml:space="preserve">conferencias </w:t>
            </w:r>
            <w:r w:rsidRPr="000425CE">
              <w:rPr>
                <w:rFonts w:asciiTheme="majorHAnsi" w:hAnsiTheme="majorHAnsi" w:cstheme="majorHAnsi"/>
                <w:color w:val="000000" w:themeColor="text1"/>
                <w:sz w:val="17"/>
                <w:szCs w:val="17"/>
              </w:rPr>
              <w:t xml:space="preserve">talleres </w:t>
            </w:r>
            <w:r>
              <w:rPr>
                <w:rFonts w:asciiTheme="majorHAnsi" w:hAnsiTheme="majorHAnsi" w:cstheme="majorHAnsi"/>
                <w:color w:val="000000" w:themeColor="text1"/>
                <w:sz w:val="17"/>
                <w:szCs w:val="17"/>
              </w:rPr>
              <w:t xml:space="preserve">o foros </w:t>
            </w:r>
            <w:r w:rsidRPr="000425CE">
              <w:rPr>
                <w:rFonts w:asciiTheme="majorHAnsi" w:hAnsiTheme="majorHAnsi" w:cstheme="majorHAnsi"/>
                <w:color w:val="000000" w:themeColor="text1"/>
                <w:sz w:val="17"/>
                <w:szCs w:val="17"/>
              </w:rPr>
              <w:t>realizados</w:t>
            </w:r>
            <w:r>
              <w:rPr>
                <w:rFonts w:asciiTheme="majorHAnsi" w:hAnsiTheme="majorHAnsi" w:cstheme="majorHAnsi"/>
                <w:color w:val="000000" w:themeColor="text1"/>
                <w:sz w:val="17"/>
                <w:szCs w:val="17"/>
              </w:rPr>
              <w:t>.</w:t>
            </w:r>
          </w:p>
        </w:tc>
        <w:tc>
          <w:tcPr>
            <w:tcW w:w="1290" w:type="dxa"/>
            <w:vAlign w:val="center"/>
          </w:tcPr>
          <w:p w14:paraId="7F1402DE" w14:textId="77777777" w:rsidR="000425CE" w:rsidRPr="00865ABD" w:rsidRDefault="00865ABD" w:rsidP="00BC2DB2">
            <w:pPr>
              <w:pStyle w:val="Prrafodelista"/>
              <w:numPr>
                <w:ilvl w:val="0"/>
                <w:numId w:val="14"/>
              </w:numPr>
              <w:ind w:left="52" w:hanging="142"/>
              <w:rPr>
                <w:rFonts w:asciiTheme="majorHAnsi" w:hAnsiTheme="majorHAnsi" w:cstheme="majorHAnsi"/>
                <w:color w:val="000000" w:themeColor="text1"/>
                <w:sz w:val="17"/>
                <w:szCs w:val="17"/>
              </w:rPr>
            </w:pPr>
            <w:r w:rsidRPr="00865ABD">
              <w:rPr>
                <w:rFonts w:asciiTheme="majorHAnsi" w:hAnsiTheme="majorHAnsi" w:cstheme="majorHAnsi"/>
                <w:color w:val="000000" w:themeColor="text1"/>
                <w:sz w:val="17"/>
                <w:szCs w:val="17"/>
              </w:rPr>
              <w:t>Baja participación.</w:t>
            </w:r>
          </w:p>
          <w:p w14:paraId="516BD604" w14:textId="613605D0" w:rsidR="00865ABD" w:rsidRPr="00865ABD" w:rsidRDefault="00865ABD" w:rsidP="00BC2DB2">
            <w:pPr>
              <w:pStyle w:val="Prrafodelista"/>
              <w:numPr>
                <w:ilvl w:val="0"/>
                <w:numId w:val="14"/>
              </w:numPr>
              <w:ind w:left="52" w:hanging="142"/>
              <w:rPr>
                <w:rFonts w:asciiTheme="majorHAnsi" w:hAnsiTheme="majorHAnsi" w:cstheme="majorHAnsi"/>
                <w:color w:val="000000" w:themeColor="text1"/>
                <w:sz w:val="17"/>
                <w:szCs w:val="17"/>
              </w:rPr>
            </w:pPr>
            <w:r w:rsidRPr="00865ABD">
              <w:rPr>
                <w:rFonts w:asciiTheme="majorHAnsi" w:hAnsiTheme="majorHAnsi" w:cstheme="majorHAnsi"/>
                <w:color w:val="000000" w:themeColor="text1"/>
                <w:sz w:val="17"/>
                <w:szCs w:val="17"/>
              </w:rPr>
              <w:t>Problemas de conectividad.</w:t>
            </w:r>
          </w:p>
        </w:tc>
      </w:tr>
      <w:tr w:rsidR="008C02D6" w:rsidRPr="003F6C3B" w14:paraId="64855C81" w14:textId="77777777" w:rsidTr="00BC2DB2">
        <w:trPr>
          <w:trHeight w:val="454"/>
        </w:trPr>
        <w:tc>
          <w:tcPr>
            <w:tcW w:w="1389" w:type="dxa"/>
            <w:vAlign w:val="center"/>
          </w:tcPr>
          <w:p w14:paraId="166CEB10" w14:textId="159143B2" w:rsidR="008C02D6" w:rsidRPr="00E22336" w:rsidRDefault="008C02D6" w:rsidP="00BC2DB2">
            <w:pPr>
              <w:jc w:val="both"/>
              <w:rPr>
                <w:rFonts w:asciiTheme="majorHAnsi" w:hAnsiTheme="majorHAnsi" w:cstheme="majorHAnsi"/>
                <w:color w:val="000000" w:themeColor="text1"/>
                <w:sz w:val="17"/>
                <w:szCs w:val="17"/>
              </w:rPr>
            </w:pPr>
            <w:r w:rsidRPr="00A75BA9">
              <w:rPr>
                <w:rFonts w:asciiTheme="majorHAnsi" w:hAnsiTheme="majorHAnsi" w:cstheme="majorHAnsi"/>
                <w:color w:val="000000" w:themeColor="text1"/>
                <w:sz w:val="17"/>
                <w:szCs w:val="17"/>
              </w:rPr>
              <w:t>Establecer relaciones de colaboración con Organizaciones, clubes, Activistas y Comunidades Migrantes, que puedan facilitar la difusión para la comunidad “</w:t>
            </w:r>
            <w:proofErr w:type="spellStart"/>
            <w:r w:rsidRPr="00A75BA9">
              <w:rPr>
                <w:rFonts w:asciiTheme="majorHAnsi" w:hAnsiTheme="majorHAnsi" w:cstheme="majorHAnsi"/>
                <w:color w:val="000000" w:themeColor="text1"/>
                <w:sz w:val="17"/>
                <w:szCs w:val="17"/>
              </w:rPr>
              <w:t>Dreamer</w:t>
            </w:r>
            <w:proofErr w:type="spellEnd"/>
            <w:r w:rsidRPr="00A75BA9">
              <w:rPr>
                <w:rFonts w:asciiTheme="majorHAnsi" w:hAnsiTheme="majorHAnsi" w:cstheme="majorHAnsi"/>
                <w:color w:val="000000" w:themeColor="text1"/>
                <w:sz w:val="17"/>
                <w:szCs w:val="17"/>
              </w:rPr>
              <w:t xml:space="preserve">”. Incluso las instituciones públicas, estatales, federales e </w:t>
            </w:r>
            <w:r w:rsidRPr="00A75BA9">
              <w:rPr>
                <w:rFonts w:asciiTheme="majorHAnsi" w:hAnsiTheme="majorHAnsi" w:cstheme="majorHAnsi"/>
                <w:color w:val="000000" w:themeColor="text1"/>
                <w:sz w:val="17"/>
                <w:szCs w:val="17"/>
              </w:rPr>
              <w:lastRenderedPageBreak/>
              <w:t>internacionales, en materia de Migración.</w:t>
            </w:r>
          </w:p>
        </w:tc>
        <w:tc>
          <w:tcPr>
            <w:tcW w:w="1237" w:type="dxa"/>
            <w:vAlign w:val="center"/>
          </w:tcPr>
          <w:p w14:paraId="6B828805" w14:textId="3A5CA9F7" w:rsidR="008C02D6" w:rsidRPr="003F6C3B" w:rsidRDefault="008C02D6" w:rsidP="00BC2DB2">
            <w:pPr>
              <w:jc w:val="both"/>
              <w:rPr>
                <w:rFonts w:asciiTheme="majorHAnsi" w:hAnsiTheme="majorHAnsi" w:cstheme="majorHAnsi"/>
                <w:color w:val="000000" w:themeColor="text1"/>
                <w:sz w:val="17"/>
                <w:szCs w:val="17"/>
              </w:rPr>
            </w:pPr>
            <w:r w:rsidRPr="00A75BA9">
              <w:rPr>
                <w:rFonts w:asciiTheme="majorHAnsi" w:hAnsiTheme="majorHAnsi" w:cstheme="majorHAnsi"/>
                <w:color w:val="000000" w:themeColor="text1"/>
                <w:sz w:val="17"/>
                <w:szCs w:val="17"/>
              </w:rPr>
              <w:lastRenderedPageBreak/>
              <w:t xml:space="preserve">Firmar convenios de colaboración </w:t>
            </w:r>
            <w:r>
              <w:rPr>
                <w:rFonts w:asciiTheme="majorHAnsi" w:hAnsiTheme="majorHAnsi" w:cstheme="majorHAnsi"/>
                <w:color w:val="000000" w:themeColor="text1"/>
                <w:sz w:val="17"/>
                <w:szCs w:val="17"/>
              </w:rPr>
              <w:t xml:space="preserve">o </w:t>
            </w:r>
            <w:r w:rsidRPr="00A75BA9">
              <w:rPr>
                <w:rFonts w:asciiTheme="majorHAnsi" w:hAnsiTheme="majorHAnsi" w:cstheme="majorHAnsi"/>
                <w:color w:val="000000" w:themeColor="text1"/>
                <w:sz w:val="17"/>
                <w:szCs w:val="17"/>
              </w:rPr>
              <w:t>memorándum de</w:t>
            </w:r>
            <w:r>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t>entendimiento</w:t>
            </w:r>
            <w:r>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t>con 3 organizaciones de migrantes en Estados Unidos y Oaxaca</w:t>
            </w:r>
            <w:r>
              <w:rPr>
                <w:rFonts w:asciiTheme="majorHAnsi" w:hAnsiTheme="majorHAnsi" w:cstheme="majorHAnsi"/>
                <w:color w:val="000000" w:themeColor="text1"/>
                <w:sz w:val="17"/>
                <w:szCs w:val="17"/>
              </w:rPr>
              <w:t xml:space="preserve"> e Instituciones públicas en materia de Migración,</w:t>
            </w:r>
            <w:r w:rsidRPr="00A75BA9">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lastRenderedPageBreak/>
              <w:t>para la distribución de material informativo electoral.</w:t>
            </w:r>
          </w:p>
        </w:tc>
        <w:tc>
          <w:tcPr>
            <w:tcW w:w="1349" w:type="dxa"/>
            <w:vAlign w:val="center"/>
          </w:tcPr>
          <w:p w14:paraId="09A92566" w14:textId="05F69553" w:rsidR="008C02D6" w:rsidRDefault="008C02D6" w:rsidP="00BC2DB2">
            <w:pPr>
              <w:jc w:val="both"/>
              <w:rPr>
                <w:rFonts w:asciiTheme="majorHAnsi" w:hAnsiTheme="majorHAnsi" w:cstheme="majorHAnsi"/>
                <w:color w:val="000000" w:themeColor="text1"/>
                <w:sz w:val="17"/>
                <w:szCs w:val="17"/>
              </w:rPr>
            </w:pPr>
            <w:r w:rsidRPr="00CA2EAC">
              <w:rPr>
                <w:rFonts w:asciiTheme="majorHAnsi" w:hAnsiTheme="majorHAnsi" w:cstheme="majorHAnsi"/>
                <w:color w:val="000000" w:themeColor="text1"/>
                <w:sz w:val="17"/>
                <w:szCs w:val="17"/>
              </w:rPr>
              <w:lastRenderedPageBreak/>
              <w:t xml:space="preserve">Número de convenios </w:t>
            </w:r>
            <w:r w:rsidRPr="00A75BA9">
              <w:rPr>
                <w:rFonts w:asciiTheme="majorHAnsi" w:hAnsiTheme="majorHAnsi" w:cstheme="majorHAnsi"/>
                <w:color w:val="000000" w:themeColor="text1"/>
                <w:sz w:val="17"/>
                <w:szCs w:val="17"/>
              </w:rPr>
              <w:t>o</w:t>
            </w:r>
            <w:r>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t>memorándum de</w:t>
            </w:r>
            <w:r>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t>entendimiento</w:t>
            </w:r>
            <w:r>
              <w:rPr>
                <w:rFonts w:asciiTheme="majorHAnsi" w:hAnsiTheme="majorHAnsi" w:cstheme="majorHAnsi"/>
                <w:color w:val="000000" w:themeColor="text1"/>
                <w:sz w:val="17"/>
                <w:szCs w:val="17"/>
              </w:rPr>
              <w:t xml:space="preserve"> </w:t>
            </w:r>
            <w:r w:rsidRPr="00CA2EAC">
              <w:rPr>
                <w:rFonts w:asciiTheme="majorHAnsi" w:hAnsiTheme="majorHAnsi" w:cstheme="majorHAnsi"/>
                <w:color w:val="000000" w:themeColor="text1"/>
                <w:sz w:val="17"/>
                <w:szCs w:val="17"/>
              </w:rPr>
              <w:t>firmados</w:t>
            </w:r>
            <w:r w:rsidR="003D7FA6">
              <w:rPr>
                <w:rFonts w:asciiTheme="majorHAnsi" w:hAnsiTheme="majorHAnsi" w:cstheme="majorHAnsi"/>
                <w:color w:val="000000" w:themeColor="text1"/>
                <w:sz w:val="17"/>
                <w:szCs w:val="17"/>
              </w:rPr>
              <w:t>.</w:t>
            </w:r>
          </w:p>
        </w:tc>
        <w:tc>
          <w:tcPr>
            <w:tcW w:w="1274" w:type="dxa"/>
            <w:gridSpan w:val="2"/>
            <w:vAlign w:val="center"/>
          </w:tcPr>
          <w:p w14:paraId="0F085F0A" w14:textId="2B4BF849" w:rsidR="008C02D6" w:rsidRDefault="008C02D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1 convenio o </w:t>
            </w:r>
            <w:r w:rsidRPr="00A75BA9">
              <w:rPr>
                <w:rFonts w:asciiTheme="majorHAnsi" w:hAnsiTheme="majorHAnsi" w:cstheme="majorHAnsi"/>
                <w:color w:val="000000" w:themeColor="text1"/>
                <w:sz w:val="17"/>
                <w:szCs w:val="17"/>
              </w:rPr>
              <w:t>memorándum</w:t>
            </w:r>
            <w:r>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t>de</w:t>
            </w:r>
            <w:r>
              <w:rPr>
                <w:rFonts w:asciiTheme="majorHAnsi" w:hAnsiTheme="majorHAnsi" w:cstheme="majorHAnsi"/>
                <w:color w:val="000000" w:themeColor="text1"/>
                <w:sz w:val="17"/>
                <w:szCs w:val="17"/>
              </w:rPr>
              <w:t xml:space="preserve"> e</w:t>
            </w:r>
            <w:r w:rsidRPr="00A75BA9">
              <w:rPr>
                <w:rFonts w:asciiTheme="majorHAnsi" w:hAnsiTheme="majorHAnsi" w:cstheme="majorHAnsi"/>
                <w:color w:val="000000" w:themeColor="text1"/>
                <w:sz w:val="17"/>
                <w:szCs w:val="17"/>
              </w:rPr>
              <w:t>ntendimiento</w:t>
            </w:r>
            <w:r>
              <w:rPr>
                <w:rFonts w:asciiTheme="majorHAnsi" w:hAnsiTheme="majorHAnsi" w:cstheme="majorHAnsi"/>
                <w:color w:val="000000" w:themeColor="text1"/>
                <w:sz w:val="17"/>
                <w:szCs w:val="17"/>
              </w:rPr>
              <w:t>.</w:t>
            </w:r>
          </w:p>
          <w:p w14:paraId="0D93EDDF" w14:textId="77777777" w:rsidR="008C02D6" w:rsidRDefault="008C02D6" w:rsidP="00BC2DB2">
            <w:pPr>
              <w:jc w:val="both"/>
              <w:rPr>
                <w:rFonts w:asciiTheme="majorHAnsi" w:hAnsiTheme="majorHAnsi" w:cstheme="majorHAnsi"/>
                <w:color w:val="000000" w:themeColor="text1"/>
                <w:sz w:val="17"/>
                <w:szCs w:val="17"/>
              </w:rPr>
            </w:pPr>
          </w:p>
          <w:p w14:paraId="390C7E04" w14:textId="0C0227BF" w:rsidR="008C02D6" w:rsidRPr="003F6C3B" w:rsidRDefault="008C02D6" w:rsidP="00BC2DB2">
            <w:pPr>
              <w:jc w:val="both"/>
              <w:rPr>
                <w:rFonts w:asciiTheme="majorHAnsi" w:hAnsiTheme="majorHAnsi" w:cstheme="majorHAnsi"/>
                <w:color w:val="000000" w:themeColor="text1"/>
                <w:sz w:val="17"/>
                <w:szCs w:val="17"/>
              </w:rPr>
            </w:pPr>
          </w:p>
        </w:tc>
        <w:tc>
          <w:tcPr>
            <w:tcW w:w="1276" w:type="dxa"/>
            <w:vAlign w:val="center"/>
          </w:tcPr>
          <w:p w14:paraId="68AB7D0A" w14:textId="77777777" w:rsidR="008C02D6" w:rsidRDefault="008C02D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1 convenio o </w:t>
            </w:r>
            <w:r w:rsidRPr="00A75BA9">
              <w:rPr>
                <w:rFonts w:asciiTheme="majorHAnsi" w:hAnsiTheme="majorHAnsi" w:cstheme="majorHAnsi"/>
                <w:color w:val="000000" w:themeColor="text1"/>
                <w:sz w:val="17"/>
                <w:szCs w:val="17"/>
              </w:rPr>
              <w:t>memorándum</w:t>
            </w:r>
            <w:r>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t>de</w:t>
            </w:r>
            <w:r>
              <w:rPr>
                <w:rFonts w:asciiTheme="majorHAnsi" w:hAnsiTheme="majorHAnsi" w:cstheme="majorHAnsi"/>
                <w:color w:val="000000" w:themeColor="text1"/>
                <w:sz w:val="17"/>
                <w:szCs w:val="17"/>
              </w:rPr>
              <w:t xml:space="preserve"> e</w:t>
            </w:r>
            <w:r w:rsidRPr="00A75BA9">
              <w:rPr>
                <w:rFonts w:asciiTheme="majorHAnsi" w:hAnsiTheme="majorHAnsi" w:cstheme="majorHAnsi"/>
                <w:color w:val="000000" w:themeColor="text1"/>
                <w:sz w:val="17"/>
                <w:szCs w:val="17"/>
              </w:rPr>
              <w:t>ntendimiento</w:t>
            </w:r>
            <w:r>
              <w:rPr>
                <w:rFonts w:asciiTheme="majorHAnsi" w:hAnsiTheme="majorHAnsi" w:cstheme="majorHAnsi"/>
                <w:color w:val="000000" w:themeColor="text1"/>
                <w:sz w:val="17"/>
                <w:szCs w:val="17"/>
              </w:rPr>
              <w:t>.</w:t>
            </w:r>
          </w:p>
          <w:p w14:paraId="15E8DB34" w14:textId="77777777" w:rsidR="008C02D6" w:rsidRDefault="008C02D6" w:rsidP="00BC2DB2">
            <w:pPr>
              <w:jc w:val="both"/>
              <w:rPr>
                <w:rFonts w:asciiTheme="majorHAnsi" w:hAnsiTheme="majorHAnsi" w:cstheme="majorHAnsi"/>
                <w:color w:val="000000" w:themeColor="text1"/>
                <w:sz w:val="17"/>
                <w:szCs w:val="17"/>
              </w:rPr>
            </w:pPr>
          </w:p>
          <w:p w14:paraId="2F4B2FA1" w14:textId="0F4294D4" w:rsidR="008C02D6" w:rsidRPr="003F6C3B" w:rsidRDefault="008C02D6" w:rsidP="00BC2DB2">
            <w:pPr>
              <w:jc w:val="both"/>
              <w:rPr>
                <w:rFonts w:asciiTheme="majorHAnsi" w:hAnsiTheme="majorHAnsi" w:cstheme="majorHAnsi"/>
                <w:color w:val="000000" w:themeColor="text1"/>
                <w:sz w:val="17"/>
                <w:szCs w:val="17"/>
              </w:rPr>
            </w:pPr>
          </w:p>
        </w:tc>
        <w:tc>
          <w:tcPr>
            <w:tcW w:w="2047" w:type="dxa"/>
            <w:gridSpan w:val="3"/>
            <w:vAlign w:val="center"/>
          </w:tcPr>
          <w:p w14:paraId="74423D0C" w14:textId="77777777" w:rsidR="008C02D6" w:rsidRDefault="008C02D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1 convenio o </w:t>
            </w:r>
            <w:r w:rsidRPr="00A75BA9">
              <w:rPr>
                <w:rFonts w:asciiTheme="majorHAnsi" w:hAnsiTheme="majorHAnsi" w:cstheme="majorHAnsi"/>
                <w:color w:val="000000" w:themeColor="text1"/>
                <w:sz w:val="17"/>
                <w:szCs w:val="17"/>
              </w:rPr>
              <w:t>memorándum</w:t>
            </w:r>
            <w:r>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t>de</w:t>
            </w:r>
            <w:r>
              <w:rPr>
                <w:rFonts w:asciiTheme="majorHAnsi" w:hAnsiTheme="majorHAnsi" w:cstheme="majorHAnsi"/>
                <w:color w:val="000000" w:themeColor="text1"/>
                <w:sz w:val="17"/>
                <w:szCs w:val="17"/>
              </w:rPr>
              <w:t xml:space="preserve"> e</w:t>
            </w:r>
            <w:r w:rsidRPr="00A75BA9">
              <w:rPr>
                <w:rFonts w:asciiTheme="majorHAnsi" w:hAnsiTheme="majorHAnsi" w:cstheme="majorHAnsi"/>
                <w:color w:val="000000" w:themeColor="text1"/>
                <w:sz w:val="17"/>
                <w:szCs w:val="17"/>
              </w:rPr>
              <w:t>ntendimiento</w:t>
            </w:r>
            <w:r>
              <w:rPr>
                <w:rFonts w:asciiTheme="majorHAnsi" w:hAnsiTheme="majorHAnsi" w:cstheme="majorHAnsi"/>
                <w:color w:val="000000" w:themeColor="text1"/>
                <w:sz w:val="17"/>
                <w:szCs w:val="17"/>
              </w:rPr>
              <w:t>.</w:t>
            </w:r>
          </w:p>
          <w:p w14:paraId="2C2CDE69" w14:textId="77777777" w:rsidR="008C02D6" w:rsidRDefault="008C02D6" w:rsidP="00BC2DB2">
            <w:pPr>
              <w:jc w:val="both"/>
              <w:rPr>
                <w:rFonts w:asciiTheme="majorHAnsi" w:hAnsiTheme="majorHAnsi" w:cstheme="majorHAnsi"/>
                <w:color w:val="000000" w:themeColor="text1"/>
                <w:sz w:val="17"/>
                <w:szCs w:val="17"/>
              </w:rPr>
            </w:pPr>
          </w:p>
          <w:p w14:paraId="138FE2DD" w14:textId="59A890D1" w:rsidR="008C02D6" w:rsidRPr="003F6C3B" w:rsidRDefault="008C02D6" w:rsidP="00BC2DB2">
            <w:pPr>
              <w:rPr>
                <w:rFonts w:asciiTheme="majorHAnsi" w:hAnsiTheme="majorHAnsi" w:cstheme="majorHAnsi"/>
                <w:color w:val="000000" w:themeColor="text1"/>
                <w:sz w:val="17"/>
                <w:szCs w:val="17"/>
              </w:rPr>
            </w:pPr>
            <w:r w:rsidRPr="00F1411B">
              <w:rPr>
                <w:rFonts w:asciiTheme="majorHAnsi" w:hAnsiTheme="majorHAnsi" w:cstheme="majorHAnsi"/>
                <w:color w:val="000000" w:themeColor="text1"/>
                <w:sz w:val="17"/>
                <w:szCs w:val="17"/>
              </w:rPr>
              <w:t xml:space="preserve"> </w:t>
            </w:r>
          </w:p>
        </w:tc>
        <w:tc>
          <w:tcPr>
            <w:tcW w:w="1464" w:type="dxa"/>
            <w:vAlign w:val="center"/>
          </w:tcPr>
          <w:p w14:paraId="199FEFA2" w14:textId="77777777" w:rsidR="00431E31" w:rsidRDefault="00431E31" w:rsidP="00BC2DB2">
            <w:pPr>
              <w:jc w:val="both"/>
              <w:rPr>
                <w:rFonts w:asciiTheme="majorHAnsi" w:hAnsiTheme="majorHAnsi" w:cstheme="majorHAnsi"/>
                <w:color w:val="000000" w:themeColor="text1"/>
                <w:sz w:val="17"/>
                <w:szCs w:val="17"/>
              </w:rPr>
            </w:pPr>
            <w:r w:rsidRPr="00431E31">
              <w:rPr>
                <w:rFonts w:asciiTheme="majorHAnsi" w:hAnsiTheme="majorHAnsi" w:cstheme="majorHAnsi"/>
                <w:color w:val="000000" w:themeColor="text1"/>
                <w:sz w:val="17"/>
                <w:szCs w:val="17"/>
              </w:rPr>
              <w:t xml:space="preserve">Copias de los convenios </w:t>
            </w:r>
            <w:r>
              <w:rPr>
                <w:rFonts w:asciiTheme="majorHAnsi" w:hAnsiTheme="majorHAnsi" w:cstheme="majorHAnsi"/>
                <w:color w:val="000000" w:themeColor="text1"/>
                <w:sz w:val="17"/>
                <w:szCs w:val="17"/>
              </w:rPr>
              <w:t xml:space="preserve">o </w:t>
            </w:r>
            <w:r w:rsidRPr="00A75BA9">
              <w:rPr>
                <w:rFonts w:asciiTheme="majorHAnsi" w:hAnsiTheme="majorHAnsi" w:cstheme="majorHAnsi"/>
                <w:color w:val="000000" w:themeColor="text1"/>
                <w:sz w:val="17"/>
                <w:szCs w:val="17"/>
              </w:rPr>
              <w:t>memorándum</w:t>
            </w:r>
            <w:r>
              <w:rPr>
                <w:rFonts w:asciiTheme="majorHAnsi" w:hAnsiTheme="majorHAnsi" w:cstheme="majorHAnsi"/>
                <w:color w:val="000000" w:themeColor="text1"/>
                <w:sz w:val="17"/>
                <w:szCs w:val="17"/>
              </w:rPr>
              <w:t xml:space="preserve"> </w:t>
            </w:r>
            <w:r w:rsidRPr="00A75BA9">
              <w:rPr>
                <w:rFonts w:asciiTheme="majorHAnsi" w:hAnsiTheme="majorHAnsi" w:cstheme="majorHAnsi"/>
                <w:color w:val="000000" w:themeColor="text1"/>
                <w:sz w:val="17"/>
                <w:szCs w:val="17"/>
              </w:rPr>
              <w:t>de</w:t>
            </w:r>
            <w:r>
              <w:rPr>
                <w:rFonts w:asciiTheme="majorHAnsi" w:hAnsiTheme="majorHAnsi" w:cstheme="majorHAnsi"/>
                <w:color w:val="000000" w:themeColor="text1"/>
                <w:sz w:val="17"/>
                <w:szCs w:val="17"/>
              </w:rPr>
              <w:t xml:space="preserve"> e</w:t>
            </w:r>
            <w:r w:rsidRPr="00A75BA9">
              <w:rPr>
                <w:rFonts w:asciiTheme="majorHAnsi" w:hAnsiTheme="majorHAnsi" w:cstheme="majorHAnsi"/>
                <w:color w:val="000000" w:themeColor="text1"/>
                <w:sz w:val="17"/>
                <w:szCs w:val="17"/>
              </w:rPr>
              <w:t>ntendimiento</w:t>
            </w:r>
            <w:r>
              <w:rPr>
                <w:rFonts w:asciiTheme="majorHAnsi" w:hAnsiTheme="majorHAnsi" w:cstheme="majorHAnsi"/>
                <w:color w:val="000000" w:themeColor="text1"/>
                <w:sz w:val="17"/>
                <w:szCs w:val="17"/>
              </w:rPr>
              <w:t xml:space="preserve"> </w:t>
            </w:r>
            <w:r w:rsidRPr="00431E31">
              <w:rPr>
                <w:rFonts w:asciiTheme="majorHAnsi" w:hAnsiTheme="majorHAnsi" w:cstheme="majorHAnsi"/>
                <w:color w:val="000000" w:themeColor="text1"/>
                <w:sz w:val="17"/>
                <w:szCs w:val="17"/>
              </w:rPr>
              <w:t>firmados</w:t>
            </w:r>
            <w:r>
              <w:rPr>
                <w:rFonts w:asciiTheme="majorHAnsi" w:hAnsiTheme="majorHAnsi" w:cstheme="majorHAnsi"/>
                <w:color w:val="000000" w:themeColor="text1"/>
                <w:sz w:val="17"/>
                <w:szCs w:val="17"/>
              </w:rPr>
              <w:t>.</w:t>
            </w:r>
          </w:p>
          <w:p w14:paraId="1AC487E9" w14:textId="19D46493" w:rsidR="008C02D6" w:rsidRPr="003F6C3B" w:rsidRDefault="008C02D6" w:rsidP="00BC2DB2">
            <w:pPr>
              <w:jc w:val="both"/>
              <w:rPr>
                <w:rFonts w:asciiTheme="majorHAnsi" w:hAnsiTheme="majorHAnsi" w:cstheme="majorHAnsi"/>
                <w:color w:val="000000" w:themeColor="text1"/>
                <w:sz w:val="17"/>
                <w:szCs w:val="17"/>
              </w:rPr>
            </w:pPr>
          </w:p>
        </w:tc>
        <w:tc>
          <w:tcPr>
            <w:tcW w:w="1290" w:type="dxa"/>
            <w:vAlign w:val="center"/>
          </w:tcPr>
          <w:p w14:paraId="009EBB55" w14:textId="56DF8E9D" w:rsidR="008C02D6" w:rsidRPr="003F6C3B" w:rsidRDefault="00431E31" w:rsidP="00BC2DB2">
            <w:pPr>
              <w:rPr>
                <w:rFonts w:asciiTheme="majorHAnsi" w:hAnsiTheme="majorHAnsi" w:cstheme="majorHAnsi"/>
                <w:color w:val="000000" w:themeColor="text1"/>
                <w:sz w:val="17"/>
                <w:szCs w:val="17"/>
              </w:rPr>
            </w:pPr>
            <w:r w:rsidRPr="00431E31">
              <w:rPr>
                <w:rFonts w:asciiTheme="majorHAnsi" w:hAnsiTheme="majorHAnsi" w:cstheme="majorHAnsi"/>
                <w:color w:val="000000" w:themeColor="text1"/>
                <w:sz w:val="17"/>
                <w:szCs w:val="17"/>
              </w:rPr>
              <w:t>Falta de interés o compromiso de las organizaciones aliadas debido a la sobrecarga de sus propias actividades o limitaciones de recursos.</w:t>
            </w:r>
          </w:p>
        </w:tc>
      </w:tr>
      <w:tr w:rsidR="003D7FA6" w:rsidRPr="003F6C3B" w14:paraId="5480E614" w14:textId="77777777" w:rsidTr="00BC2DB2">
        <w:trPr>
          <w:trHeight w:val="454"/>
        </w:trPr>
        <w:tc>
          <w:tcPr>
            <w:tcW w:w="1389" w:type="dxa"/>
            <w:vAlign w:val="center"/>
          </w:tcPr>
          <w:p w14:paraId="68CA51D7" w14:textId="5EA39BE7" w:rsidR="003D7FA6" w:rsidRPr="00A75BA9" w:rsidRDefault="003D7FA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Brindar materiales impresos que permita difundir los Derechos Político- Electorales de las personas migrantes originarias de Oaxaca.</w:t>
            </w:r>
          </w:p>
        </w:tc>
        <w:tc>
          <w:tcPr>
            <w:tcW w:w="1237" w:type="dxa"/>
            <w:vAlign w:val="center"/>
          </w:tcPr>
          <w:p w14:paraId="34B28CF5" w14:textId="53CC1CDC" w:rsidR="003D7FA6" w:rsidRPr="00A75BA9" w:rsidRDefault="00C904B9"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Proporcionar a las</w:t>
            </w:r>
            <w:r w:rsidR="003D7FA6">
              <w:rPr>
                <w:rFonts w:asciiTheme="majorHAnsi" w:hAnsiTheme="majorHAnsi" w:cstheme="majorHAnsi"/>
                <w:color w:val="000000" w:themeColor="text1"/>
                <w:sz w:val="17"/>
                <w:szCs w:val="17"/>
              </w:rPr>
              <w:t xml:space="preserve"> organizaciones aliadas, instituciones públicas y privadas, así como a la ciudadanía en general, información impresa del contexto de sus Derechos político electorales desde el extranjero.</w:t>
            </w:r>
          </w:p>
        </w:tc>
        <w:tc>
          <w:tcPr>
            <w:tcW w:w="1349" w:type="dxa"/>
            <w:vAlign w:val="center"/>
          </w:tcPr>
          <w:p w14:paraId="40D66367" w14:textId="61203456" w:rsidR="003D7FA6" w:rsidRPr="00CA2EAC" w:rsidRDefault="003D7FA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Bitácora de registro de m</w:t>
            </w:r>
            <w:r w:rsidRPr="00CA2EAC">
              <w:rPr>
                <w:rFonts w:asciiTheme="majorHAnsi" w:hAnsiTheme="majorHAnsi" w:cstheme="majorHAnsi"/>
                <w:color w:val="000000" w:themeColor="text1"/>
                <w:sz w:val="17"/>
                <w:szCs w:val="17"/>
              </w:rPr>
              <w:t>ateriales</w:t>
            </w:r>
            <w:r>
              <w:rPr>
                <w:rFonts w:asciiTheme="majorHAnsi" w:hAnsiTheme="majorHAnsi" w:cstheme="majorHAnsi"/>
                <w:color w:val="000000" w:themeColor="text1"/>
                <w:sz w:val="17"/>
                <w:szCs w:val="17"/>
              </w:rPr>
              <w:t xml:space="preserve"> </w:t>
            </w:r>
            <w:r w:rsidRPr="00CA2EAC">
              <w:rPr>
                <w:rFonts w:asciiTheme="majorHAnsi" w:hAnsiTheme="majorHAnsi" w:cstheme="majorHAnsi"/>
                <w:color w:val="000000" w:themeColor="text1"/>
                <w:sz w:val="17"/>
                <w:szCs w:val="17"/>
              </w:rPr>
              <w:t xml:space="preserve">distribuidos a través </w:t>
            </w:r>
            <w:r w:rsidR="00ED698C">
              <w:rPr>
                <w:rFonts w:asciiTheme="majorHAnsi" w:hAnsiTheme="majorHAnsi" w:cstheme="majorHAnsi"/>
                <w:color w:val="000000" w:themeColor="text1"/>
                <w:sz w:val="17"/>
                <w:szCs w:val="17"/>
              </w:rPr>
              <w:t xml:space="preserve">de </w:t>
            </w:r>
            <w:r w:rsidR="00ED698C" w:rsidRPr="00A75BA9">
              <w:rPr>
                <w:rFonts w:asciiTheme="majorHAnsi" w:hAnsiTheme="majorHAnsi" w:cstheme="majorHAnsi"/>
                <w:color w:val="000000" w:themeColor="text1"/>
                <w:sz w:val="17"/>
                <w:szCs w:val="17"/>
              </w:rPr>
              <w:t>organizaciones</w:t>
            </w:r>
            <w:r w:rsidRPr="00A75BA9">
              <w:rPr>
                <w:rFonts w:asciiTheme="majorHAnsi" w:hAnsiTheme="majorHAnsi" w:cstheme="majorHAnsi"/>
                <w:color w:val="000000" w:themeColor="text1"/>
                <w:sz w:val="17"/>
                <w:szCs w:val="17"/>
              </w:rPr>
              <w:t xml:space="preserve"> de migrantes en Estados Unidos y Oaxaca</w:t>
            </w:r>
            <w:r>
              <w:rPr>
                <w:rFonts w:asciiTheme="majorHAnsi" w:hAnsiTheme="majorHAnsi" w:cstheme="majorHAnsi"/>
                <w:color w:val="000000" w:themeColor="text1"/>
                <w:sz w:val="17"/>
                <w:szCs w:val="17"/>
              </w:rPr>
              <w:t xml:space="preserve"> e Instituciones públicas en materia de Migración</w:t>
            </w:r>
            <w:r w:rsidR="00ED698C">
              <w:rPr>
                <w:rFonts w:asciiTheme="majorHAnsi" w:hAnsiTheme="majorHAnsi" w:cstheme="majorHAnsi"/>
                <w:color w:val="000000" w:themeColor="text1"/>
                <w:sz w:val="17"/>
                <w:szCs w:val="17"/>
              </w:rPr>
              <w:t>.</w:t>
            </w:r>
          </w:p>
        </w:tc>
        <w:tc>
          <w:tcPr>
            <w:tcW w:w="1274" w:type="dxa"/>
            <w:gridSpan w:val="2"/>
            <w:vAlign w:val="center"/>
          </w:tcPr>
          <w:p w14:paraId="7BB03C6F" w14:textId="49BB7086" w:rsidR="003D7FA6" w:rsidRDefault="003D7FA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Distribución de</w:t>
            </w:r>
            <w:r w:rsidRPr="008C02D6">
              <w:rPr>
                <w:rFonts w:asciiTheme="majorHAnsi" w:hAnsiTheme="majorHAnsi" w:cstheme="majorHAnsi"/>
                <w:color w:val="000000" w:themeColor="text1"/>
                <w:sz w:val="17"/>
                <w:szCs w:val="17"/>
              </w:rPr>
              <w:t xml:space="preserve"> al menos 500 materiales informativo</w:t>
            </w:r>
            <w:r>
              <w:rPr>
                <w:rFonts w:asciiTheme="majorHAnsi" w:hAnsiTheme="majorHAnsi" w:cstheme="majorHAnsi"/>
                <w:color w:val="000000" w:themeColor="text1"/>
                <w:sz w:val="17"/>
                <w:szCs w:val="17"/>
              </w:rPr>
              <w:t>s</w:t>
            </w:r>
            <w:r w:rsidRPr="008C02D6">
              <w:rPr>
                <w:rFonts w:asciiTheme="majorHAnsi" w:hAnsiTheme="majorHAnsi" w:cstheme="majorHAnsi"/>
                <w:color w:val="000000" w:themeColor="text1"/>
                <w:sz w:val="17"/>
                <w:szCs w:val="17"/>
              </w:rPr>
              <w:t xml:space="preserve"> a través de dichas</w:t>
            </w:r>
            <w:r>
              <w:rPr>
                <w:rFonts w:asciiTheme="majorHAnsi" w:hAnsiTheme="majorHAnsi" w:cstheme="majorHAnsi"/>
                <w:color w:val="000000" w:themeColor="text1"/>
                <w:sz w:val="17"/>
                <w:szCs w:val="17"/>
              </w:rPr>
              <w:t xml:space="preserve"> o</w:t>
            </w:r>
            <w:r w:rsidRPr="008C02D6">
              <w:rPr>
                <w:rFonts w:asciiTheme="majorHAnsi" w:hAnsiTheme="majorHAnsi" w:cstheme="majorHAnsi"/>
                <w:color w:val="000000" w:themeColor="text1"/>
                <w:sz w:val="17"/>
                <w:szCs w:val="17"/>
              </w:rPr>
              <w:t>rganizaciones.</w:t>
            </w:r>
          </w:p>
        </w:tc>
        <w:tc>
          <w:tcPr>
            <w:tcW w:w="1276" w:type="dxa"/>
            <w:vAlign w:val="center"/>
          </w:tcPr>
          <w:p w14:paraId="330B5C3F" w14:textId="08543B72" w:rsidR="003D7FA6" w:rsidRDefault="003D7FA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Distribución de</w:t>
            </w:r>
            <w:r w:rsidRPr="008C02D6">
              <w:rPr>
                <w:rFonts w:asciiTheme="majorHAnsi" w:hAnsiTheme="majorHAnsi" w:cstheme="majorHAnsi"/>
                <w:color w:val="000000" w:themeColor="text1"/>
                <w:sz w:val="17"/>
                <w:szCs w:val="17"/>
              </w:rPr>
              <w:t xml:space="preserve"> al menos 500 materiales informativo</w:t>
            </w:r>
            <w:r>
              <w:rPr>
                <w:rFonts w:asciiTheme="majorHAnsi" w:hAnsiTheme="majorHAnsi" w:cstheme="majorHAnsi"/>
                <w:color w:val="000000" w:themeColor="text1"/>
                <w:sz w:val="17"/>
                <w:szCs w:val="17"/>
              </w:rPr>
              <w:t>s</w:t>
            </w:r>
            <w:r w:rsidRPr="008C02D6">
              <w:rPr>
                <w:rFonts w:asciiTheme="majorHAnsi" w:hAnsiTheme="majorHAnsi" w:cstheme="majorHAnsi"/>
                <w:color w:val="000000" w:themeColor="text1"/>
                <w:sz w:val="17"/>
                <w:szCs w:val="17"/>
              </w:rPr>
              <w:t xml:space="preserve"> a través de dichas</w:t>
            </w:r>
            <w:r>
              <w:rPr>
                <w:rFonts w:asciiTheme="majorHAnsi" w:hAnsiTheme="majorHAnsi" w:cstheme="majorHAnsi"/>
                <w:color w:val="000000" w:themeColor="text1"/>
                <w:sz w:val="17"/>
                <w:szCs w:val="17"/>
              </w:rPr>
              <w:t xml:space="preserve"> o</w:t>
            </w:r>
            <w:r w:rsidRPr="008C02D6">
              <w:rPr>
                <w:rFonts w:asciiTheme="majorHAnsi" w:hAnsiTheme="majorHAnsi" w:cstheme="majorHAnsi"/>
                <w:color w:val="000000" w:themeColor="text1"/>
                <w:sz w:val="17"/>
                <w:szCs w:val="17"/>
              </w:rPr>
              <w:t>rganizaciones.</w:t>
            </w:r>
          </w:p>
        </w:tc>
        <w:tc>
          <w:tcPr>
            <w:tcW w:w="2047" w:type="dxa"/>
            <w:gridSpan w:val="3"/>
            <w:vAlign w:val="center"/>
          </w:tcPr>
          <w:p w14:paraId="32C88E7F" w14:textId="77777777" w:rsidR="003D7FA6" w:rsidRPr="003F6C3B" w:rsidRDefault="003D7FA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Distribución de</w:t>
            </w:r>
            <w:r w:rsidRPr="008C02D6">
              <w:rPr>
                <w:rFonts w:asciiTheme="majorHAnsi" w:hAnsiTheme="majorHAnsi" w:cstheme="majorHAnsi"/>
                <w:color w:val="000000" w:themeColor="text1"/>
                <w:sz w:val="17"/>
                <w:szCs w:val="17"/>
              </w:rPr>
              <w:t xml:space="preserve"> al menos 500 materiales informativo</w:t>
            </w:r>
            <w:r>
              <w:rPr>
                <w:rFonts w:asciiTheme="majorHAnsi" w:hAnsiTheme="majorHAnsi" w:cstheme="majorHAnsi"/>
                <w:color w:val="000000" w:themeColor="text1"/>
                <w:sz w:val="17"/>
                <w:szCs w:val="17"/>
              </w:rPr>
              <w:t>s</w:t>
            </w:r>
            <w:r w:rsidRPr="008C02D6">
              <w:rPr>
                <w:rFonts w:asciiTheme="majorHAnsi" w:hAnsiTheme="majorHAnsi" w:cstheme="majorHAnsi"/>
                <w:color w:val="000000" w:themeColor="text1"/>
                <w:sz w:val="17"/>
                <w:szCs w:val="17"/>
              </w:rPr>
              <w:t xml:space="preserve"> a través de dichas</w:t>
            </w:r>
            <w:r>
              <w:rPr>
                <w:rFonts w:asciiTheme="majorHAnsi" w:hAnsiTheme="majorHAnsi" w:cstheme="majorHAnsi"/>
                <w:color w:val="000000" w:themeColor="text1"/>
                <w:sz w:val="17"/>
                <w:szCs w:val="17"/>
              </w:rPr>
              <w:t xml:space="preserve"> o</w:t>
            </w:r>
            <w:r w:rsidRPr="008C02D6">
              <w:rPr>
                <w:rFonts w:asciiTheme="majorHAnsi" w:hAnsiTheme="majorHAnsi" w:cstheme="majorHAnsi"/>
                <w:color w:val="000000" w:themeColor="text1"/>
                <w:sz w:val="17"/>
                <w:szCs w:val="17"/>
              </w:rPr>
              <w:t>rganizaciones.</w:t>
            </w:r>
          </w:p>
          <w:p w14:paraId="55DEA258" w14:textId="530F7F8B" w:rsidR="003D7FA6" w:rsidRDefault="003D7FA6" w:rsidP="00BC2DB2">
            <w:pPr>
              <w:jc w:val="both"/>
              <w:rPr>
                <w:rFonts w:asciiTheme="majorHAnsi" w:hAnsiTheme="majorHAnsi" w:cstheme="majorHAnsi"/>
                <w:color w:val="000000" w:themeColor="text1"/>
                <w:sz w:val="17"/>
                <w:szCs w:val="17"/>
              </w:rPr>
            </w:pPr>
            <w:r w:rsidRPr="00451A3C">
              <w:rPr>
                <w:rFonts w:ascii="Franklin Gothic Book" w:eastAsia="Times New Roman" w:hAnsi="Franklin Gothic Book" w:cs="Calibri"/>
                <w:color w:val="000000"/>
                <w:sz w:val="15"/>
                <w:szCs w:val="15"/>
                <w:lang w:eastAsia="es-MX"/>
              </w:rPr>
              <w:t>sociales</w:t>
            </w:r>
            <w:r>
              <w:rPr>
                <w:rFonts w:ascii="Franklin Gothic Book" w:eastAsia="Times New Roman" w:hAnsi="Franklin Gothic Book" w:cs="Calibri"/>
                <w:color w:val="000000"/>
                <w:sz w:val="15"/>
                <w:szCs w:val="15"/>
                <w:lang w:eastAsia="es-MX"/>
              </w:rPr>
              <w:t>.</w:t>
            </w:r>
          </w:p>
        </w:tc>
        <w:tc>
          <w:tcPr>
            <w:tcW w:w="1464" w:type="dxa"/>
            <w:vAlign w:val="center"/>
          </w:tcPr>
          <w:p w14:paraId="5906F26B" w14:textId="10E36A64" w:rsidR="003D7FA6" w:rsidRPr="00431E31" w:rsidRDefault="003D7FA6"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R</w:t>
            </w:r>
            <w:r w:rsidRPr="00431E31">
              <w:rPr>
                <w:rFonts w:asciiTheme="majorHAnsi" w:hAnsiTheme="majorHAnsi" w:cstheme="majorHAnsi"/>
                <w:color w:val="000000" w:themeColor="text1"/>
                <w:sz w:val="17"/>
                <w:szCs w:val="17"/>
              </w:rPr>
              <w:t>eporte</w:t>
            </w:r>
            <w:r w:rsidR="00617170">
              <w:rPr>
                <w:rFonts w:asciiTheme="majorHAnsi" w:hAnsiTheme="majorHAnsi" w:cstheme="majorHAnsi"/>
                <w:color w:val="000000" w:themeColor="text1"/>
                <w:sz w:val="17"/>
                <w:szCs w:val="17"/>
              </w:rPr>
              <w:t xml:space="preserve"> y </w:t>
            </w:r>
            <w:proofErr w:type="spellStart"/>
            <w:r w:rsidR="00617170">
              <w:rPr>
                <w:rFonts w:asciiTheme="majorHAnsi" w:hAnsiTheme="majorHAnsi" w:cstheme="majorHAnsi"/>
                <w:color w:val="000000" w:themeColor="text1"/>
                <w:sz w:val="17"/>
                <w:szCs w:val="17"/>
              </w:rPr>
              <w:t>bitacora</w:t>
            </w:r>
            <w:proofErr w:type="spellEnd"/>
            <w:r w:rsidRPr="00431E31">
              <w:rPr>
                <w:rFonts w:asciiTheme="majorHAnsi" w:hAnsiTheme="majorHAnsi" w:cstheme="majorHAnsi"/>
                <w:color w:val="000000" w:themeColor="text1"/>
                <w:sz w:val="17"/>
                <w:szCs w:val="17"/>
              </w:rPr>
              <w:t xml:space="preserve"> de distribución de materiales </w:t>
            </w:r>
            <w:r w:rsidR="00723B81">
              <w:rPr>
                <w:rFonts w:asciiTheme="majorHAnsi" w:hAnsiTheme="majorHAnsi" w:cstheme="majorHAnsi"/>
                <w:color w:val="000000" w:themeColor="text1"/>
                <w:sz w:val="17"/>
                <w:szCs w:val="17"/>
              </w:rPr>
              <w:t xml:space="preserve">a las </w:t>
            </w:r>
            <w:r w:rsidRPr="00431E31">
              <w:rPr>
                <w:rFonts w:asciiTheme="majorHAnsi" w:hAnsiTheme="majorHAnsi" w:cstheme="majorHAnsi"/>
                <w:color w:val="000000" w:themeColor="text1"/>
                <w:sz w:val="17"/>
                <w:szCs w:val="17"/>
              </w:rPr>
              <w:t xml:space="preserve">organizaciones </w:t>
            </w:r>
            <w:proofErr w:type="gramStart"/>
            <w:r w:rsidRPr="00431E31">
              <w:rPr>
                <w:rFonts w:asciiTheme="majorHAnsi" w:hAnsiTheme="majorHAnsi" w:cstheme="majorHAnsi"/>
                <w:color w:val="000000" w:themeColor="text1"/>
                <w:sz w:val="17"/>
                <w:szCs w:val="17"/>
              </w:rPr>
              <w:t>aliadas</w:t>
            </w:r>
            <w:r w:rsidR="00723B81">
              <w:rPr>
                <w:rFonts w:asciiTheme="majorHAnsi" w:hAnsiTheme="majorHAnsi" w:cstheme="majorHAnsi"/>
                <w:color w:val="000000" w:themeColor="text1"/>
                <w:sz w:val="17"/>
                <w:szCs w:val="17"/>
              </w:rPr>
              <w:t xml:space="preserve">  instituciones</w:t>
            </w:r>
            <w:proofErr w:type="gramEnd"/>
            <w:r w:rsidR="00723B81">
              <w:rPr>
                <w:rFonts w:asciiTheme="majorHAnsi" w:hAnsiTheme="majorHAnsi" w:cstheme="majorHAnsi"/>
                <w:color w:val="000000" w:themeColor="text1"/>
                <w:sz w:val="17"/>
                <w:szCs w:val="17"/>
              </w:rPr>
              <w:t xml:space="preserve"> públicas y privadas, así como a la ciudadanía en general.</w:t>
            </w:r>
          </w:p>
        </w:tc>
        <w:tc>
          <w:tcPr>
            <w:tcW w:w="1290" w:type="dxa"/>
            <w:vAlign w:val="center"/>
          </w:tcPr>
          <w:p w14:paraId="7A8ED4A6" w14:textId="63D21A29" w:rsidR="003D7FA6" w:rsidRPr="00431E31" w:rsidRDefault="003D7FA6" w:rsidP="00BC2DB2">
            <w:pPr>
              <w:rPr>
                <w:rFonts w:asciiTheme="majorHAnsi" w:hAnsiTheme="majorHAnsi" w:cstheme="majorHAnsi"/>
                <w:color w:val="000000" w:themeColor="text1"/>
                <w:sz w:val="17"/>
                <w:szCs w:val="17"/>
              </w:rPr>
            </w:pPr>
            <w:r w:rsidRPr="00431E31">
              <w:rPr>
                <w:rFonts w:asciiTheme="majorHAnsi" w:hAnsiTheme="majorHAnsi" w:cstheme="majorHAnsi"/>
                <w:color w:val="000000" w:themeColor="text1"/>
                <w:sz w:val="17"/>
                <w:szCs w:val="17"/>
              </w:rPr>
              <w:t>Falta de interés o compromiso de las organizaciones aliadas debido a la sobrecarga de sus propias actividades o limitaciones de recursos.</w:t>
            </w:r>
          </w:p>
        </w:tc>
      </w:tr>
      <w:tr w:rsidR="008C02D6" w:rsidRPr="003F6C3B" w14:paraId="44109C7A" w14:textId="77777777" w:rsidTr="00BC2DB2">
        <w:trPr>
          <w:trHeight w:val="454"/>
        </w:trPr>
        <w:tc>
          <w:tcPr>
            <w:tcW w:w="1389" w:type="dxa"/>
            <w:vAlign w:val="center"/>
          </w:tcPr>
          <w:p w14:paraId="549FD956" w14:textId="4587281C" w:rsidR="008C02D6" w:rsidRPr="00A75BA9" w:rsidRDefault="00976851"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w:t>
            </w:r>
            <w:r w:rsidRPr="00976851">
              <w:rPr>
                <w:rFonts w:asciiTheme="majorHAnsi" w:hAnsiTheme="majorHAnsi" w:cstheme="majorHAnsi"/>
                <w:color w:val="000000" w:themeColor="text1"/>
                <w:sz w:val="17"/>
                <w:szCs w:val="17"/>
              </w:rPr>
              <w:t xml:space="preserve">onformar una red de personas promotoras en participación ciudadana y derechos político-electorales de la ciudadanía oaxaqueña residente en el extranjero, </w:t>
            </w:r>
            <w:r w:rsidR="00910878" w:rsidRPr="00976851">
              <w:rPr>
                <w:rFonts w:asciiTheme="majorHAnsi" w:hAnsiTheme="majorHAnsi" w:cstheme="majorHAnsi"/>
                <w:color w:val="000000" w:themeColor="text1"/>
                <w:sz w:val="17"/>
                <w:szCs w:val="17"/>
              </w:rPr>
              <w:t>incluyendo</w:t>
            </w:r>
            <w:r w:rsidR="00910878">
              <w:rPr>
                <w:rFonts w:asciiTheme="majorHAnsi" w:hAnsiTheme="majorHAnsi" w:cstheme="majorHAnsi"/>
                <w:color w:val="000000" w:themeColor="text1"/>
                <w:sz w:val="17"/>
                <w:szCs w:val="17"/>
              </w:rPr>
              <w:t xml:space="preserve">, </w:t>
            </w:r>
            <w:r w:rsidR="00910878" w:rsidRPr="00976851">
              <w:rPr>
                <w:rFonts w:asciiTheme="majorHAnsi" w:hAnsiTheme="majorHAnsi" w:cstheme="majorHAnsi"/>
                <w:color w:val="000000" w:themeColor="text1"/>
                <w:sz w:val="17"/>
                <w:szCs w:val="17"/>
              </w:rPr>
              <w:t>en</w:t>
            </w:r>
            <w:r w:rsidRPr="00976851">
              <w:rPr>
                <w:rFonts w:asciiTheme="majorHAnsi" w:hAnsiTheme="majorHAnsi" w:cstheme="majorHAnsi"/>
                <w:color w:val="000000" w:themeColor="text1"/>
                <w:sz w:val="17"/>
                <w:szCs w:val="17"/>
              </w:rPr>
              <w:t xml:space="preserve"> su caso, a las familias de las personas </w:t>
            </w:r>
            <w:r w:rsidR="00910878" w:rsidRPr="00976851">
              <w:rPr>
                <w:rFonts w:asciiTheme="majorHAnsi" w:hAnsiTheme="majorHAnsi" w:cstheme="majorHAnsi"/>
                <w:color w:val="000000" w:themeColor="text1"/>
                <w:sz w:val="17"/>
                <w:szCs w:val="17"/>
              </w:rPr>
              <w:t>migrantes</w:t>
            </w:r>
            <w:r w:rsidR="00910878">
              <w:rPr>
                <w:rFonts w:asciiTheme="majorHAnsi" w:hAnsiTheme="majorHAnsi" w:cstheme="majorHAnsi"/>
                <w:color w:val="000000" w:themeColor="text1"/>
                <w:sz w:val="17"/>
                <w:szCs w:val="17"/>
              </w:rPr>
              <w:t xml:space="preserve">, </w:t>
            </w:r>
            <w:r w:rsidR="00910878" w:rsidRPr="00A75BA9">
              <w:rPr>
                <w:rFonts w:asciiTheme="majorHAnsi" w:hAnsiTheme="majorHAnsi" w:cstheme="majorHAnsi"/>
                <w:color w:val="000000" w:themeColor="text1"/>
                <w:sz w:val="17"/>
                <w:szCs w:val="17"/>
              </w:rPr>
              <w:t>Organizaciones</w:t>
            </w:r>
            <w:r w:rsidRPr="00A75BA9">
              <w:rPr>
                <w:rFonts w:asciiTheme="majorHAnsi" w:hAnsiTheme="majorHAnsi" w:cstheme="majorHAnsi"/>
                <w:color w:val="000000" w:themeColor="text1"/>
                <w:sz w:val="17"/>
                <w:szCs w:val="17"/>
              </w:rPr>
              <w:t>, clubes, Activistas y Comunidades Migrantes</w:t>
            </w:r>
            <w:r>
              <w:rPr>
                <w:rFonts w:asciiTheme="majorHAnsi" w:hAnsiTheme="majorHAnsi" w:cstheme="majorHAnsi"/>
                <w:color w:val="000000" w:themeColor="text1"/>
                <w:sz w:val="17"/>
                <w:szCs w:val="17"/>
              </w:rPr>
              <w:t>.</w:t>
            </w:r>
          </w:p>
        </w:tc>
        <w:tc>
          <w:tcPr>
            <w:tcW w:w="1237" w:type="dxa"/>
            <w:vAlign w:val="center"/>
          </w:tcPr>
          <w:p w14:paraId="681D42F1" w14:textId="77777777" w:rsidR="008C02D6" w:rsidRDefault="00910878"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Integrar una red de personas promotoras de los derechos político- electorales de las personas residentes en el extranjero originarias de Oaxaca, involucrando a las familias de los migrantes, </w:t>
            </w:r>
            <w:r w:rsidRPr="00A75BA9">
              <w:rPr>
                <w:rFonts w:asciiTheme="majorHAnsi" w:hAnsiTheme="majorHAnsi" w:cstheme="majorHAnsi"/>
                <w:color w:val="000000" w:themeColor="text1"/>
                <w:sz w:val="17"/>
                <w:szCs w:val="17"/>
              </w:rPr>
              <w:t>Organizaciones, clubes, Activistas y Comunidades Migrantes</w:t>
            </w:r>
            <w:r>
              <w:rPr>
                <w:rFonts w:asciiTheme="majorHAnsi" w:hAnsiTheme="majorHAnsi" w:cstheme="majorHAnsi"/>
                <w:color w:val="000000" w:themeColor="text1"/>
                <w:sz w:val="17"/>
                <w:szCs w:val="17"/>
              </w:rPr>
              <w:t>.</w:t>
            </w:r>
          </w:p>
          <w:p w14:paraId="136199F4" w14:textId="180ECBA4" w:rsidR="004B6443" w:rsidRPr="00A75BA9" w:rsidRDefault="004B6443"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Con la ejecución de un curso- taller de formación de promotorías.</w:t>
            </w:r>
          </w:p>
        </w:tc>
        <w:tc>
          <w:tcPr>
            <w:tcW w:w="1349" w:type="dxa"/>
            <w:vAlign w:val="center"/>
          </w:tcPr>
          <w:p w14:paraId="225BD3B9" w14:textId="7B61D609" w:rsidR="008C02D6" w:rsidRPr="00CA2EAC" w:rsidRDefault="00910878"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Número de personas promotoras de los derechos político electorales de las personas migrantes.</w:t>
            </w:r>
          </w:p>
        </w:tc>
        <w:tc>
          <w:tcPr>
            <w:tcW w:w="1274" w:type="dxa"/>
            <w:gridSpan w:val="2"/>
            <w:vAlign w:val="center"/>
          </w:tcPr>
          <w:p w14:paraId="37D62EE2" w14:textId="4F7D6684" w:rsidR="008C02D6" w:rsidRDefault="00994DC9"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5</w:t>
            </w:r>
          </w:p>
        </w:tc>
        <w:tc>
          <w:tcPr>
            <w:tcW w:w="1276" w:type="dxa"/>
            <w:vAlign w:val="center"/>
          </w:tcPr>
          <w:p w14:paraId="2ED1634D" w14:textId="18D2AE4C" w:rsidR="008C02D6" w:rsidRDefault="00994DC9"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5</w:t>
            </w:r>
          </w:p>
        </w:tc>
        <w:tc>
          <w:tcPr>
            <w:tcW w:w="1121" w:type="dxa"/>
            <w:gridSpan w:val="2"/>
            <w:vAlign w:val="center"/>
          </w:tcPr>
          <w:p w14:paraId="31DB5A97" w14:textId="65755301" w:rsidR="008C02D6" w:rsidRDefault="00994DC9"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5</w:t>
            </w:r>
          </w:p>
        </w:tc>
        <w:tc>
          <w:tcPr>
            <w:tcW w:w="926" w:type="dxa"/>
            <w:vAlign w:val="center"/>
          </w:tcPr>
          <w:p w14:paraId="472F0F9F" w14:textId="60FE2C72" w:rsidR="008C02D6" w:rsidRPr="00451A3C" w:rsidRDefault="00994DC9" w:rsidP="00BC2DB2">
            <w:pPr>
              <w:jc w:val="center"/>
              <w:rPr>
                <w:rFonts w:ascii="Franklin Gothic Book" w:eastAsia="Times New Roman" w:hAnsi="Franklin Gothic Book" w:cs="Calibri"/>
                <w:color w:val="000000"/>
                <w:sz w:val="15"/>
                <w:szCs w:val="15"/>
                <w:lang w:eastAsia="es-MX"/>
              </w:rPr>
            </w:pPr>
            <w:r>
              <w:rPr>
                <w:rFonts w:ascii="Franklin Gothic Book" w:eastAsia="Times New Roman" w:hAnsi="Franklin Gothic Book" w:cs="Calibri"/>
                <w:color w:val="000000"/>
                <w:sz w:val="15"/>
                <w:szCs w:val="15"/>
                <w:lang w:eastAsia="es-MX"/>
              </w:rPr>
              <w:t>5</w:t>
            </w:r>
          </w:p>
        </w:tc>
        <w:tc>
          <w:tcPr>
            <w:tcW w:w="1464" w:type="dxa"/>
            <w:vAlign w:val="center"/>
          </w:tcPr>
          <w:p w14:paraId="452732AE" w14:textId="77777777" w:rsidR="008C02D6" w:rsidRDefault="004254DA"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Formatos disponibles para el registro de las personas promotoras.</w:t>
            </w:r>
          </w:p>
          <w:p w14:paraId="73772C83" w14:textId="71C45887" w:rsidR="004B6443" w:rsidRPr="003F6C3B" w:rsidRDefault="004B6443"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Reporte de la implementación del curso- taller a promotorías.</w:t>
            </w:r>
          </w:p>
        </w:tc>
        <w:tc>
          <w:tcPr>
            <w:tcW w:w="1290" w:type="dxa"/>
            <w:vAlign w:val="center"/>
          </w:tcPr>
          <w:p w14:paraId="60A993B3" w14:textId="77777777" w:rsidR="004B6443" w:rsidRPr="004B6443" w:rsidRDefault="004B6443" w:rsidP="00BC2DB2">
            <w:pPr>
              <w:pStyle w:val="Prrafodelista"/>
              <w:numPr>
                <w:ilvl w:val="0"/>
                <w:numId w:val="13"/>
              </w:numPr>
              <w:ind w:left="52" w:hanging="142"/>
              <w:rPr>
                <w:rFonts w:asciiTheme="majorHAnsi" w:hAnsiTheme="majorHAnsi" w:cstheme="majorHAnsi"/>
                <w:color w:val="000000" w:themeColor="text1"/>
                <w:sz w:val="17"/>
                <w:szCs w:val="17"/>
              </w:rPr>
            </w:pPr>
            <w:r w:rsidRPr="004B6443">
              <w:rPr>
                <w:rFonts w:asciiTheme="majorHAnsi" w:hAnsiTheme="majorHAnsi" w:cstheme="majorHAnsi"/>
                <w:color w:val="000000" w:themeColor="text1"/>
                <w:sz w:val="17"/>
                <w:szCs w:val="17"/>
              </w:rPr>
              <w:t>Nulo interés</w:t>
            </w:r>
          </w:p>
          <w:p w14:paraId="3DF3910E" w14:textId="0353EBC4" w:rsidR="004B6443" w:rsidRPr="004B6443" w:rsidRDefault="004B6443" w:rsidP="00BC2DB2">
            <w:pPr>
              <w:pStyle w:val="Prrafodelista"/>
              <w:numPr>
                <w:ilvl w:val="0"/>
                <w:numId w:val="13"/>
              </w:numPr>
              <w:ind w:left="52" w:hanging="142"/>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Escasa p</w:t>
            </w:r>
            <w:r w:rsidRPr="004B6443">
              <w:rPr>
                <w:rFonts w:asciiTheme="majorHAnsi" w:hAnsiTheme="majorHAnsi" w:cstheme="majorHAnsi"/>
                <w:color w:val="000000" w:themeColor="text1"/>
                <w:sz w:val="17"/>
                <w:szCs w:val="17"/>
              </w:rPr>
              <w:t>articipación.</w:t>
            </w:r>
          </w:p>
        </w:tc>
      </w:tr>
      <w:tr w:rsidR="00C36A93" w:rsidRPr="003F6C3B" w14:paraId="0DC806DC" w14:textId="77777777" w:rsidTr="00BC2DB2">
        <w:trPr>
          <w:trHeight w:val="454"/>
        </w:trPr>
        <w:tc>
          <w:tcPr>
            <w:tcW w:w="1389" w:type="dxa"/>
            <w:vAlign w:val="center"/>
          </w:tcPr>
          <w:p w14:paraId="6B2C8857" w14:textId="60F6855E" w:rsidR="00C36A93" w:rsidRPr="001F743A" w:rsidRDefault="00C36A93" w:rsidP="00BC2DB2">
            <w:pPr>
              <w:jc w:val="both"/>
              <w:rPr>
                <w:rFonts w:asciiTheme="majorHAnsi" w:hAnsiTheme="majorHAnsi" w:cstheme="majorHAnsi"/>
                <w:color w:val="000000" w:themeColor="text1"/>
                <w:sz w:val="17"/>
                <w:szCs w:val="17"/>
              </w:rPr>
            </w:pPr>
            <w:r w:rsidRPr="001F743A">
              <w:rPr>
                <w:rFonts w:asciiTheme="majorHAnsi" w:hAnsiTheme="majorHAnsi" w:cstheme="majorHAnsi"/>
                <w:color w:val="000000" w:themeColor="text1"/>
                <w:sz w:val="17"/>
                <w:szCs w:val="17"/>
              </w:rPr>
              <w:t>Crear y mantener plataformas digitales interactivas</w:t>
            </w:r>
            <w:r>
              <w:rPr>
                <w:rFonts w:asciiTheme="majorHAnsi" w:hAnsiTheme="majorHAnsi" w:cstheme="majorHAnsi"/>
                <w:color w:val="000000" w:themeColor="text1"/>
                <w:sz w:val="17"/>
                <w:szCs w:val="17"/>
              </w:rPr>
              <w:t>, incluyendo la traducción en lenguas originarias,</w:t>
            </w:r>
            <w:r w:rsidRPr="001F743A">
              <w:rPr>
                <w:rFonts w:asciiTheme="majorHAnsi" w:hAnsiTheme="majorHAnsi" w:cstheme="majorHAnsi"/>
                <w:color w:val="000000" w:themeColor="text1"/>
                <w:sz w:val="17"/>
                <w:szCs w:val="17"/>
              </w:rPr>
              <w:t xml:space="preserve"> que permitan a las </w:t>
            </w:r>
            <w:r w:rsidRPr="001F743A">
              <w:rPr>
                <w:rFonts w:asciiTheme="majorHAnsi" w:hAnsiTheme="majorHAnsi" w:cstheme="majorHAnsi"/>
                <w:color w:val="000000" w:themeColor="text1"/>
                <w:sz w:val="17"/>
                <w:szCs w:val="17"/>
              </w:rPr>
              <w:lastRenderedPageBreak/>
              <w:t>personas oaxaqueñas residentes en el extranjero obtener información actualizada sobre los procesos electorales y sus derechos como votantes, así como facilitar su inscripción y participación en las elecciones</w:t>
            </w:r>
            <w:r w:rsidR="00706750">
              <w:rPr>
                <w:rFonts w:asciiTheme="majorHAnsi" w:hAnsiTheme="majorHAnsi" w:cstheme="majorHAnsi"/>
                <w:color w:val="000000" w:themeColor="text1"/>
                <w:sz w:val="17"/>
                <w:szCs w:val="17"/>
              </w:rPr>
              <w:t>.</w:t>
            </w:r>
          </w:p>
        </w:tc>
        <w:tc>
          <w:tcPr>
            <w:tcW w:w="1237" w:type="dxa"/>
            <w:vAlign w:val="center"/>
          </w:tcPr>
          <w:p w14:paraId="26776692" w14:textId="559AC107" w:rsidR="00C36A93" w:rsidRPr="00A75BA9" w:rsidRDefault="002E45AF" w:rsidP="00BC2DB2">
            <w:pPr>
              <w:jc w:val="both"/>
              <w:rPr>
                <w:rFonts w:asciiTheme="majorHAnsi" w:hAnsiTheme="majorHAnsi" w:cstheme="majorHAnsi"/>
                <w:color w:val="000000" w:themeColor="text1"/>
                <w:sz w:val="17"/>
                <w:szCs w:val="17"/>
              </w:rPr>
            </w:pPr>
            <w:r w:rsidRPr="002E45AF">
              <w:rPr>
                <w:rFonts w:asciiTheme="majorHAnsi" w:hAnsiTheme="majorHAnsi" w:cstheme="majorHAnsi"/>
                <w:color w:val="000000" w:themeColor="text1"/>
                <w:sz w:val="17"/>
                <w:szCs w:val="17"/>
              </w:rPr>
              <w:lastRenderedPageBreak/>
              <w:t>Mantener</w:t>
            </w:r>
            <w:r>
              <w:rPr>
                <w:rFonts w:asciiTheme="majorHAnsi" w:hAnsiTheme="majorHAnsi" w:cstheme="majorHAnsi"/>
                <w:color w:val="000000" w:themeColor="text1"/>
                <w:sz w:val="17"/>
                <w:szCs w:val="17"/>
              </w:rPr>
              <w:t xml:space="preserve"> la</w:t>
            </w:r>
            <w:r w:rsidRPr="002E45AF">
              <w:rPr>
                <w:rFonts w:asciiTheme="majorHAnsi" w:hAnsiTheme="majorHAnsi" w:cstheme="majorHAnsi"/>
                <w:color w:val="000000" w:themeColor="text1"/>
                <w:sz w:val="17"/>
                <w:szCs w:val="17"/>
              </w:rPr>
              <w:t xml:space="preserve"> plataforma web</w:t>
            </w:r>
            <w:r>
              <w:rPr>
                <w:rFonts w:asciiTheme="majorHAnsi" w:hAnsiTheme="majorHAnsi" w:cstheme="majorHAnsi"/>
                <w:color w:val="000000" w:themeColor="text1"/>
                <w:sz w:val="17"/>
                <w:szCs w:val="17"/>
              </w:rPr>
              <w:t>, micrositio “Espacio Migrante”</w:t>
            </w:r>
            <w:r w:rsidR="00381FC1">
              <w:rPr>
                <w:rFonts w:asciiTheme="majorHAnsi" w:hAnsiTheme="majorHAnsi" w:cstheme="majorHAnsi"/>
                <w:color w:val="000000" w:themeColor="text1"/>
                <w:sz w:val="17"/>
                <w:szCs w:val="17"/>
              </w:rPr>
              <w:t xml:space="preserve"> </w:t>
            </w:r>
            <w:r w:rsidRPr="002E45AF">
              <w:rPr>
                <w:rFonts w:asciiTheme="majorHAnsi" w:hAnsiTheme="majorHAnsi" w:cstheme="majorHAnsi"/>
                <w:color w:val="000000" w:themeColor="text1"/>
                <w:sz w:val="17"/>
                <w:szCs w:val="17"/>
              </w:rPr>
              <w:t>interactiv</w:t>
            </w:r>
            <w:r w:rsidR="007111F3">
              <w:rPr>
                <w:rFonts w:asciiTheme="majorHAnsi" w:hAnsiTheme="majorHAnsi" w:cstheme="majorHAnsi"/>
                <w:color w:val="000000" w:themeColor="text1"/>
                <w:sz w:val="17"/>
                <w:szCs w:val="17"/>
              </w:rPr>
              <w:t>o</w:t>
            </w:r>
            <w:r w:rsidR="00381FC1">
              <w:rPr>
                <w:rFonts w:asciiTheme="majorHAnsi" w:hAnsiTheme="majorHAnsi" w:cstheme="majorHAnsi"/>
                <w:color w:val="000000" w:themeColor="text1"/>
                <w:sz w:val="17"/>
                <w:szCs w:val="17"/>
              </w:rPr>
              <w:t>,</w:t>
            </w:r>
            <w:r w:rsidRPr="002E45AF">
              <w:rPr>
                <w:rFonts w:asciiTheme="majorHAnsi" w:hAnsiTheme="majorHAnsi" w:cstheme="majorHAnsi"/>
                <w:color w:val="000000" w:themeColor="text1"/>
                <w:sz w:val="17"/>
                <w:szCs w:val="17"/>
              </w:rPr>
              <w:t xml:space="preserve"> con secciones específicas sobre el </w:t>
            </w:r>
            <w:r w:rsidRPr="002E45AF">
              <w:rPr>
                <w:rFonts w:asciiTheme="majorHAnsi" w:hAnsiTheme="majorHAnsi" w:cstheme="majorHAnsi"/>
                <w:color w:val="000000" w:themeColor="text1"/>
                <w:sz w:val="17"/>
                <w:szCs w:val="17"/>
              </w:rPr>
              <w:lastRenderedPageBreak/>
              <w:t>registro y participación electoral de los migrantes oaxaqueños</w:t>
            </w:r>
            <w:r w:rsidR="007111F3">
              <w:rPr>
                <w:rFonts w:asciiTheme="majorHAnsi" w:hAnsiTheme="majorHAnsi" w:cstheme="majorHAnsi"/>
                <w:color w:val="000000" w:themeColor="text1"/>
                <w:sz w:val="17"/>
                <w:szCs w:val="17"/>
              </w:rPr>
              <w:t>, además, presentar algunas infografías en lenguas originarias.</w:t>
            </w:r>
          </w:p>
        </w:tc>
        <w:tc>
          <w:tcPr>
            <w:tcW w:w="1349" w:type="dxa"/>
            <w:vAlign w:val="center"/>
          </w:tcPr>
          <w:p w14:paraId="4DA6B758" w14:textId="487D36BA" w:rsidR="00C36A93" w:rsidRPr="00CA2EAC" w:rsidRDefault="000425CE" w:rsidP="00BC2DB2">
            <w:pPr>
              <w:jc w:val="both"/>
              <w:rPr>
                <w:rFonts w:asciiTheme="majorHAnsi" w:hAnsiTheme="majorHAnsi" w:cstheme="majorHAnsi"/>
                <w:color w:val="000000" w:themeColor="text1"/>
                <w:sz w:val="17"/>
                <w:szCs w:val="17"/>
              </w:rPr>
            </w:pPr>
            <w:r w:rsidRPr="000425CE">
              <w:rPr>
                <w:rFonts w:asciiTheme="majorHAnsi" w:hAnsiTheme="majorHAnsi" w:cstheme="majorHAnsi"/>
                <w:color w:val="000000" w:themeColor="text1"/>
                <w:sz w:val="17"/>
                <w:szCs w:val="17"/>
              </w:rPr>
              <w:lastRenderedPageBreak/>
              <w:t>Número de visitas a la plataforma</w:t>
            </w:r>
            <w:r>
              <w:rPr>
                <w:rFonts w:asciiTheme="majorHAnsi" w:hAnsiTheme="majorHAnsi" w:cstheme="majorHAnsi"/>
                <w:color w:val="000000" w:themeColor="text1"/>
                <w:sz w:val="17"/>
                <w:szCs w:val="17"/>
              </w:rPr>
              <w:t>.</w:t>
            </w:r>
          </w:p>
        </w:tc>
        <w:tc>
          <w:tcPr>
            <w:tcW w:w="1274" w:type="dxa"/>
            <w:gridSpan w:val="2"/>
            <w:vAlign w:val="center"/>
          </w:tcPr>
          <w:p w14:paraId="0FD48FAD" w14:textId="765BAF69" w:rsidR="00C36A93" w:rsidRDefault="000425CE"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Lograr 500 visitas.</w:t>
            </w:r>
          </w:p>
        </w:tc>
        <w:tc>
          <w:tcPr>
            <w:tcW w:w="1276" w:type="dxa"/>
            <w:vAlign w:val="center"/>
          </w:tcPr>
          <w:p w14:paraId="6898981E" w14:textId="7936FD61" w:rsidR="00C36A93" w:rsidRDefault="000425CE"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Lograr 500 visitas.</w:t>
            </w:r>
          </w:p>
        </w:tc>
        <w:tc>
          <w:tcPr>
            <w:tcW w:w="1121" w:type="dxa"/>
            <w:gridSpan w:val="2"/>
            <w:vAlign w:val="center"/>
          </w:tcPr>
          <w:p w14:paraId="4110A08C" w14:textId="4DA35C69" w:rsidR="00C36A93" w:rsidRDefault="000425CE"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Lograr 500 visitas.</w:t>
            </w:r>
          </w:p>
        </w:tc>
        <w:tc>
          <w:tcPr>
            <w:tcW w:w="926" w:type="dxa"/>
            <w:vAlign w:val="center"/>
          </w:tcPr>
          <w:p w14:paraId="35EBF90C" w14:textId="0F1D10D3" w:rsidR="00C36A93" w:rsidRPr="00451A3C" w:rsidRDefault="000425CE" w:rsidP="00BC2DB2">
            <w:pPr>
              <w:rPr>
                <w:rFonts w:ascii="Franklin Gothic Book" w:eastAsia="Times New Roman" w:hAnsi="Franklin Gothic Book" w:cs="Calibri"/>
                <w:color w:val="000000"/>
                <w:sz w:val="15"/>
                <w:szCs w:val="15"/>
                <w:lang w:eastAsia="es-MX"/>
              </w:rPr>
            </w:pPr>
            <w:r>
              <w:rPr>
                <w:rFonts w:asciiTheme="majorHAnsi" w:hAnsiTheme="majorHAnsi" w:cstheme="majorHAnsi"/>
                <w:color w:val="000000" w:themeColor="text1"/>
                <w:sz w:val="17"/>
                <w:szCs w:val="17"/>
              </w:rPr>
              <w:t>Lograr 500 visitas.</w:t>
            </w:r>
          </w:p>
        </w:tc>
        <w:tc>
          <w:tcPr>
            <w:tcW w:w="1464" w:type="dxa"/>
            <w:vAlign w:val="center"/>
          </w:tcPr>
          <w:p w14:paraId="4B052DAB" w14:textId="77777777" w:rsidR="000425CE" w:rsidRPr="00AE0741" w:rsidRDefault="000425CE" w:rsidP="00BC2DB2">
            <w:pPr>
              <w:jc w:val="both"/>
              <w:rPr>
                <w:rFonts w:ascii="Franklin Gothic Book" w:eastAsia="Times New Roman" w:hAnsi="Franklin Gothic Book" w:cs="Calibri"/>
                <w:color w:val="000000"/>
                <w:sz w:val="15"/>
                <w:szCs w:val="15"/>
                <w:lang w:eastAsia="es-MX"/>
              </w:rPr>
            </w:pPr>
            <w:r w:rsidRPr="00AE0741">
              <w:rPr>
                <w:rFonts w:ascii="Franklin Gothic Book" w:eastAsia="Times New Roman" w:hAnsi="Franklin Gothic Book" w:cs="Calibri"/>
                <w:color w:val="000000"/>
                <w:sz w:val="15"/>
                <w:szCs w:val="15"/>
                <w:lang w:eastAsia="es-MX"/>
              </w:rPr>
              <w:t>Reporte analítico de tráfico web y base de datos de usuarios registrados.</w:t>
            </w:r>
          </w:p>
          <w:p w14:paraId="38BE0133" w14:textId="77777777" w:rsidR="00C36A93" w:rsidRPr="003F6C3B" w:rsidRDefault="00C36A93" w:rsidP="00BC2DB2">
            <w:pPr>
              <w:rPr>
                <w:rFonts w:asciiTheme="majorHAnsi" w:hAnsiTheme="majorHAnsi" w:cstheme="majorHAnsi"/>
                <w:color w:val="000000" w:themeColor="text1"/>
                <w:sz w:val="17"/>
                <w:szCs w:val="17"/>
              </w:rPr>
            </w:pPr>
          </w:p>
        </w:tc>
        <w:tc>
          <w:tcPr>
            <w:tcW w:w="1290" w:type="dxa"/>
            <w:vAlign w:val="center"/>
          </w:tcPr>
          <w:p w14:paraId="6C40D213" w14:textId="3C9BA318" w:rsidR="00C36A93" w:rsidRPr="003F6C3B" w:rsidRDefault="000425CE" w:rsidP="00BC2DB2">
            <w:pPr>
              <w:jc w:val="both"/>
              <w:rPr>
                <w:rFonts w:asciiTheme="majorHAnsi" w:hAnsiTheme="majorHAnsi" w:cstheme="majorHAnsi"/>
                <w:color w:val="000000" w:themeColor="text1"/>
                <w:sz w:val="17"/>
                <w:szCs w:val="17"/>
              </w:rPr>
            </w:pPr>
            <w:r w:rsidRPr="000425CE">
              <w:rPr>
                <w:rFonts w:asciiTheme="majorHAnsi" w:hAnsiTheme="majorHAnsi" w:cstheme="majorHAnsi"/>
                <w:color w:val="000000" w:themeColor="text1"/>
                <w:sz w:val="17"/>
                <w:szCs w:val="17"/>
              </w:rPr>
              <w:t>Problemas técnicos o falta de conectividad de los usuarios en zonas rurales o áreas con acceso limitado a internet.</w:t>
            </w:r>
          </w:p>
        </w:tc>
      </w:tr>
      <w:tr w:rsidR="00CC7AF4" w:rsidRPr="003F6C3B" w14:paraId="241D8CA3" w14:textId="77777777" w:rsidTr="00BC2DB2">
        <w:trPr>
          <w:trHeight w:val="454"/>
        </w:trPr>
        <w:tc>
          <w:tcPr>
            <w:tcW w:w="1389" w:type="dxa"/>
            <w:vAlign w:val="center"/>
          </w:tcPr>
          <w:p w14:paraId="6A5CF0A3" w14:textId="39DFF38E" w:rsidR="00CC7AF4" w:rsidRPr="001F743A"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Evaluar y mejorar continuamente las estrategias de comunicación y difusión utilizadas en la promoción de los derechos político-electorales de los migrantes oaxaqueños, mediante la retroalimentación de la comunidad migrante y la medición del impacto en su participación electoral.</w:t>
            </w:r>
          </w:p>
        </w:tc>
        <w:tc>
          <w:tcPr>
            <w:tcW w:w="1237" w:type="dxa"/>
            <w:vAlign w:val="center"/>
          </w:tcPr>
          <w:p w14:paraId="55CACB14" w14:textId="77777777" w:rsidR="00CC7AF4" w:rsidRPr="00D94EC0"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 xml:space="preserve">Realizar encuestas </w:t>
            </w:r>
          </w:p>
          <w:p w14:paraId="5FDD9555" w14:textId="77777777" w:rsidR="00CC7AF4" w:rsidRPr="00D94EC0"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 xml:space="preserve">semestrales a los </w:t>
            </w:r>
          </w:p>
          <w:p w14:paraId="52B6BA44" w14:textId="77777777" w:rsidR="00CC7AF4" w:rsidRPr="00D94EC0"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 xml:space="preserve">migrantes </w:t>
            </w:r>
          </w:p>
          <w:p w14:paraId="47149B1E" w14:textId="77777777" w:rsidR="00CC7AF4" w:rsidRPr="00D94EC0"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 xml:space="preserve">oaxaqueños sobre la </w:t>
            </w:r>
          </w:p>
          <w:p w14:paraId="7C8FB49F" w14:textId="77777777" w:rsidR="00CC7AF4" w:rsidRPr="00D94EC0"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 xml:space="preserve">efectividad de las </w:t>
            </w:r>
          </w:p>
          <w:p w14:paraId="30113917" w14:textId="77777777" w:rsidR="00CC7AF4" w:rsidRPr="00D94EC0"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 xml:space="preserve">campañas de </w:t>
            </w:r>
          </w:p>
          <w:p w14:paraId="0A8882BF" w14:textId="1FC7EE9D" w:rsidR="00CC7AF4" w:rsidRPr="002E45AF"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comunicación.</w:t>
            </w:r>
          </w:p>
        </w:tc>
        <w:tc>
          <w:tcPr>
            <w:tcW w:w="1349" w:type="dxa"/>
            <w:vAlign w:val="center"/>
          </w:tcPr>
          <w:p w14:paraId="320C9196" w14:textId="32F852CD" w:rsidR="00CC7AF4" w:rsidRPr="000425CE" w:rsidRDefault="00CC7AF4" w:rsidP="00BC2DB2">
            <w:pPr>
              <w:jc w:val="both"/>
              <w:rPr>
                <w:rFonts w:asciiTheme="majorHAnsi" w:hAnsiTheme="majorHAnsi" w:cstheme="majorHAnsi"/>
                <w:color w:val="000000" w:themeColor="text1"/>
                <w:sz w:val="17"/>
                <w:szCs w:val="17"/>
              </w:rPr>
            </w:pPr>
            <w:r w:rsidRPr="00D94EC0">
              <w:rPr>
                <w:rFonts w:asciiTheme="majorHAnsi" w:hAnsiTheme="majorHAnsi" w:cstheme="majorHAnsi"/>
                <w:color w:val="000000" w:themeColor="text1"/>
                <w:sz w:val="17"/>
                <w:szCs w:val="17"/>
              </w:rPr>
              <w:t>Número de encuestas realizadas y porcentaje de participantes que perciben mejoras en la difusión de información.</w:t>
            </w:r>
          </w:p>
        </w:tc>
        <w:tc>
          <w:tcPr>
            <w:tcW w:w="1245" w:type="dxa"/>
            <w:tcBorders>
              <w:right w:val="outset" w:sz="6" w:space="0" w:color="auto"/>
            </w:tcBorders>
            <w:vAlign w:val="center"/>
          </w:tcPr>
          <w:p w14:paraId="72E55E81" w14:textId="2AFF6E97" w:rsidR="00CC7AF4" w:rsidRDefault="00CC7AF4" w:rsidP="00BC2DB2">
            <w:pPr>
              <w:jc w:val="center"/>
              <w:rPr>
                <w:rFonts w:asciiTheme="majorHAnsi" w:hAnsiTheme="majorHAnsi" w:cstheme="majorHAnsi"/>
                <w:color w:val="000000" w:themeColor="text1"/>
                <w:sz w:val="17"/>
                <w:szCs w:val="17"/>
              </w:rPr>
            </w:pPr>
          </w:p>
        </w:tc>
        <w:tc>
          <w:tcPr>
            <w:tcW w:w="1305" w:type="dxa"/>
            <w:gridSpan w:val="2"/>
            <w:tcBorders>
              <w:left w:val="outset" w:sz="6" w:space="0" w:color="auto"/>
            </w:tcBorders>
            <w:vAlign w:val="center"/>
          </w:tcPr>
          <w:p w14:paraId="040503F6" w14:textId="14E277D6" w:rsidR="00CC7AF4" w:rsidRDefault="00CC7AF4"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50 personas </w:t>
            </w:r>
          </w:p>
        </w:tc>
        <w:tc>
          <w:tcPr>
            <w:tcW w:w="1097" w:type="dxa"/>
            <w:vAlign w:val="center"/>
          </w:tcPr>
          <w:p w14:paraId="6CF53A71" w14:textId="63FB7F25" w:rsidR="00CC7AF4" w:rsidRDefault="00CC7AF4" w:rsidP="00BC2DB2">
            <w:pPr>
              <w:jc w:val="center"/>
              <w:rPr>
                <w:rFonts w:asciiTheme="majorHAnsi" w:hAnsiTheme="majorHAnsi" w:cstheme="majorHAnsi"/>
                <w:color w:val="000000" w:themeColor="text1"/>
                <w:sz w:val="17"/>
                <w:szCs w:val="17"/>
              </w:rPr>
            </w:pPr>
          </w:p>
        </w:tc>
        <w:tc>
          <w:tcPr>
            <w:tcW w:w="950" w:type="dxa"/>
            <w:gridSpan w:val="2"/>
            <w:vAlign w:val="center"/>
          </w:tcPr>
          <w:p w14:paraId="728077E5" w14:textId="765CDF9D" w:rsidR="00CC7AF4" w:rsidRDefault="00CC7AF4" w:rsidP="00BC2DB2">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50 personas encuestadas.</w:t>
            </w:r>
          </w:p>
        </w:tc>
        <w:tc>
          <w:tcPr>
            <w:tcW w:w="1464" w:type="dxa"/>
            <w:vAlign w:val="center"/>
          </w:tcPr>
          <w:p w14:paraId="16D00095" w14:textId="616B7550" w:rsidR="00CC7AF4" w:rsidRPr="00AE0741" w:rsidRDefault="00CC7AF4" w:rsidP="00BC2DB2">
            <w:pPr>
              <w:jc w:val="both"/>
              <w:rPr>
                <w:rFonts w:ascii="Franklin Gothic Book" w:eastAsia="Times New Roman" w:hAnsi="Franklin Gothic Book" w:cs="Calibri"/>
                <w:color w:val="000000"/>
                <w:sz w:val="15"/>
                <w:szCs w:val="15"/>
                <w:lang w:eastAsia="es-MX"/>
              </w:rPr>
            </w:pPr>
            <w:r w:rsidRPr="007A13E8">
              <w:rPr>
                <w:rFonts w:asciiTheme="majorHAnsi" w:hAnsiTheme="majorHAnsi" w:cstheme="majorHAnsi"/>
                <w:color w:val="000000" w:themeColor="text1"/>
                <w:sz w:val="17"/>
                <w:szCs w:val="17"/>
              </w:rPr>
              <w:t>Reportes de resultados de las encuestas y análisis del impacto en la participación electoral.</w:t>
            </w:r>
          </w:p>
        </w:tc>
        <w:tc>
          <w:tcPr>
            <w:tcW w:w="1290" w:type="dxa"/>
            <w:vAlign w:val="center"/>
          </w:tcPr>
          <w:p w14:paraId="44B30D99" w14:textId="7E25AFBE" w:rsidR="00CC7AF4" w:rsidRPr="000425CE" w:rsidRDefault="00CC7AF4" w:rsidP="00BC2DB2">
            <w:pPr>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Falta de respuesta por las personas migrantes, dificultando con ello, la obtención de datos objetivos para la mejora de </w:t>
            </w:r>
            <w:r w:rsidR="00F36D4B">
              <w:rPr>
                <w:rFonts w:asciiTheme="majorHAnsi" w:hAnsiTheme="majorHAnsi" w:cstheme="majorHAnsi"/>
                <w:color w:val="000000" w:themeColor="text1"/>
                <w:sz w:val="17"/>
                <w:szCs w:val="17"/>
              </w:rPr>
              <w:t>estrategias</w:t>
            </w:r>
            <w:r>
              <w:rPr>
                <w:rFonts w:asciiTheme="majorHAnsi" w:hAnsiTheme="majorHAnsi" w:cstheme="majorHAnsi"/>
                <w:color w:val="000000" w:themeColor="text1"/>
                <w:sz w:val="17"/>
                <w:szCs w:val="17"/>
              </w:rPr>
              <w:t>.</w:t>
            </w:r>
          </w:p>
        </w:tc>
      </w:tr>
      <w:tr w:rsidR="00BC2DB2" w:rsidRPr="003F6C3B" w14:paraId="6B0F8F7A" w14:textId="77777777" w:rsidTr="00BC2DB2">
        <w:trPr>
          <w:trHeight w:val="454"/>
        </w:trPr>
        <w:tc>
          <w:tcPr>
            <w:tcW w:w="1389" w:type="dxa"/>
            <w:vAlign w:val="center"/>
          </w:tcPr>
          <w:p w14:paraId="3BE50041" w14:textId="68D8EB7E" w:rsidR="00BC2DB2" w:rsidRPr="00D94EC0" w:rsidRDefault="00BC2DB2" w:rsidP="00BC2DB2">
            <w:pPr>
              <w:jc w:val="both"/>
              <w:rPr>
                <w:rFonts w:asciiTheme="majorHAnsi" w:hAnsiTheme="majorHAnsi" w:cstheme="majorHAnsi"/>
                <w:color w:val="000000" w:themeColor="text1"/>
                <w:sz w:val="17"/>
                <w:szCs w:val="17"/>
              </w:rPr>
            </w:pPr>
            <w:r w:rsidRPr="0043218C">
              <w:rPr>
                <w:rFonts w:asciiTheme="majorHAnsi" w:hAnsiTheme="majorHAnsi" w:cstheme="majorHAnsi"/>
                <w:color w:val="000000" w:themeColor="text1"/>
                <w:sz w:val="17"/>
                <w:szCs w:val="17"/>
              </w:rPr>
              <w:t>Planificar y realizar encuentros virtuales y</w:t>
            </w:r>
            <w:r>
              <w:rPr>
                <w:rFonts w:asciiTheme="majorHAnsi" w:hAnsiTheme="majorHAnsi" w:cstheme="majorHAnsi"/>
                <w:color w:val="000000" w:themeColor="text1"/>
                <w:sz w:val="17"/>
                <w:szCs w:val="17"/>
              </w:rPr>
              <w:t>/o</w:t>
            </w:r>
            <w:r w:rsidRPr="0043218C">
              <w:rPr>
                <w:rFonts w:asciiTheme="majorHAnsi" w:hAnsiTheme="majorHAnsi" w:cstheme="majorHAnsi"/>
                <w:color w:val="000000" w:themeColor="text1"/>
                <w:sz w:val="17"/>
                <w:szCs w:val="17"/>
              </w:rPr>
              <w:t xml:space="preserve"> presenciales con la comunidad migrante oaxaqueña en distintos países, con el objetivo de promover el diálogo y el intercambio informativo sobre las elecciones y los derechos electorales.</w:t>
            </w:r>
          </w:p>
        </w:tc>
        <w:tc>
          <w:tcPr>
            <w:tcW w:w="1237" w:type="dxa"/>
            <w:vAlign w:val="center"/>
          </w:tcPr>
          <w:p w14:paraId="5B4799C6" w14:textId="2E756221" w:rsidR="00BC2DB2" w:rsidRPr="00D94EC0" w:rsidRDefault="00BC2DB2" w:rsidP="00BC2DB2">
            <w:pPr>
              <w:jc w:val="both"/>
              <w:rPr>
                <w:rFonts w:asciiTheme="majorHAnsi" w:hAnsiTheme="majorHAnsi" w:cstheme="majorHAnsi"/>
                <w:color w:val="000000" w:themeColor="text1"/>
                <w:sz w:val="17"/>
                <w:szCs w:val="17"/>
              </w:rPr>
            </w:pPr>
            <w:r w:rsidRPr="0043218C">
              <w:rPr>
                <w:rFonts w:asciiTheme="majorHAnsi" w:hAnsiTheme="majorHAnsi" w:cstheme="majorHAnsi"/>
                <w:color w:val="000000" w:themeColor="text1"/>
                <w:sz w:val="17"/>
                <w:szCs w:val="17"/>
              </w:rPr>
              <w:t xml:space="preserve">Organizar </w:t>
            </w:r>
            <w:r>
              <w:rPr>
                <w:rFonts w:asciiTheme="majorHAnsi" w:hAnsiTheme="majorHAnsi" w:cstheme="majorHAnsi"/>
                <w:color w:val="000000" w:themeColor="text1"/>
                <w:sz w:val="17"/>
                <w:szCs w:val="17"/>
              </w:rPr>
              <w:t>4</w:t>
            </w:r>
            <w:r w:rsidRPr="0043218C">
              <w:rPr>
                <w:rFonts w:asciiTheme="majorHAnsi" w:hAnsiTheme="majorHAnsi" w:cstheme="majorHAnsi"/>
                <w:color w:val="000000" w:themeColor="text1"/>
                <w:sz w:val="17"/>
                <w:szCs w:val="17"/>
              </w:rPr>
              <w:t xml:space="preserve"> encuentros virtuales a través de plataformas de videoconferencia y </w:t>
            </w:r>
            <w:r>
              <w:rPr>
                <w:rFonts w:asciiTheme="majorHAnsi" w:hAnsiTheme="majorHAnsi" w:cstheme="majorHAnsi"/>
                <w:color w:val="000000" w:themeColor="text1"/>
                <w:sz w:val="17"/>
                <w:szCs w:val="17"/>
              </w:rPr>
              <w:t>1</w:t>
            </w:r>
            <w:r w:rsidRPr="0043218C">
              <w:rPr>
                <w:rFonts w:asciiTheme="majorHAnsi" w:hAnsiTheme="majorHAnsi" w:cstheme="majorHAnsi"/>
                <w:color w:val="000000" w:themeColor="text1"/>
                <w:sz w:val="17"/>
                <w:szCs w:val="17"/>
              </w:rPr>
              <w:t xml:space="preserve"> encuentro</w:t>
            </w:r>
            <w:r>
              <w:rPr>
                <w:rFonts w:asciiTheme="majorHAnsi" w:hAnsiTheme="majorHAnsi" w:cstheme="majorHAnsi"/>
                <w:color w:val="000000" w:themeColor="text1"/>
                <w:sz w:val="17"/>
                <w:szCs w:val="17"/>
              </w:rPr>
              <w:t xml:space="preserve"> </w:t>
            </w:r>
            <w:r w:rsidRPr="0043218C">
              <w:rPr>
                <w:rFonts w:asciiTheme="majorHAnsi" w:hAnsiTheme="majorHAnsi" w:cstheme="majorHAnsi"/>
                <w:color w:val="000000" w:themeColor="text1"/>
                <w:sz w:val="17"/>
                <w:szCs w:val="17"/>
              </w:rPr>
              <w:t>presencial</w:t>
            </w:r>
            <w:r>
              <w:rPr>
                <w:rFonts w:asciiTheme="majorHAnsi" w:hAnsiTheme="majorHAnsi" w:cstheme="majorHAnsi"/>
                <w:color w:val="000000" w:themeColor="text1"/>
                <w:sz w:val="17"/>
                <w:szCs w:val="17"/>
              </w:rPr>
              <w:t xml:space="preserve"> </w:t>
            </w:r>
            <w:r w:rsidRPr="0043218C">
              <w:rPr>
                <w:rFonts w:asciiTheme="majorHAnsi" w:hAnsiTheme="majorHAnsi" w:cstheme="majorHAnsi"/>
                <w:color w:val="000000" w:themeColor="text1"/>
                <w:sz w:val="17"/>
                <w:szCs w:val="17"/>
              </w:rPr>
              <w:t>en ciudades con alta concentración de migrantes oaxaqueños</w:t>
            </w:r>
            <w:r>
              <w:rPr>
                <w:rFonts w:asciiTheme="majorHAnsi" w:hAnsiTheme="majorHAnsi" w:cstheme="majorHAnsi"/>
                <w:color w:val="000000" w:themeColor="text1"/>
                <w:sz w:val="17"/>
                <w:szCs w:val="17"/>
              </w:rPr>
              <w:t xml:space="preserve"> en el extranjero.</w:t>
            </w:r>
          </w:p>
        </w:tc>
        <w:tc>
          <w:tcPr>
            <w:tcW w:w="1349" w:type="dxa"/>
            <w:vAlign w:val="center"/>
          </w:tcPr>
          <w:p w14:paraId="64E32ACD" w14:textId="2B8F780F" w:rsidR="00BC2DB2" w:rsidRPr="00D94EC0" w:rsidRDefault="00BC2DB2" w:rsidP="00BC2DB2">
            <w:pPr>
              <w:jc w:val="both"/>
              <w:rPr>
                <w:rFonts w:asciiTheme="majorHAnsi" w:hAnsiTheme="majorHAnsi" w:cstheme="majorHAnsi"/>
                <w:color w:val="000000" w:themeColor="text1"/>
                <w:sz w:val="17"/>
                <w:szCs w:val="17"/>
              </w:rPr>
            </w:pPr>
            <w:r w:rsidRPr="00914037">
              <w:rPr>
                <w:rFonts w:asciiTheme="majorHAnsi" w:hAnsiTheme="majorHAnsi" w:cstheme="majorHAnsi"/>
                <w:color w:val="000000" w:themeColor="text1"/>
                <w:sz w:val="17"/>
                <w:szCs w:val="17"/>
              </w:rPr>
              <w:t xml:space="preserve">Número de encuentros realizados y número de </w:t>
            </w:r>
            <w:r>
              <w:rPr>
                <w:rFonts w:asciiTheme="majorHAnsi" w:hAnsiTheme="majorHAnsi" w:cstheme="majorHAnsi"/>
                <w:color w:val="000000" w:themeColor="text1"/>
                <w:sz w:val="17"/>
                <w:szCs w:val="17"/>
              </w:rPr>
              <w:t xml:space="preserve">personas </w:t>
            </w:r>
            <w:r w:rsidRPr="00914037">
              <w:rPr>
                <w:rFonts w:asciiTheme="majorHAnsi" w:hAnsiTheme="majorHAnsi" w:cstheme="majorHAnsi"/>
                <w:color w:val="000000" w:themeColor="text1"/>
                <w:sz w:val="17"/>
                <w:szCs w:val="17"/>
              </w:rPr>
              <w:t>participantes</w:t>
            </w:r>
            <w:r>
              <w:rPr>
                <w:rFonts w:asciiTheme="majorHAnsi" w:hAnsiTheme="majorHAnsi" w:cstheme="majorHAnsi"/>
                <w:color w:val="000000" w:themeColor="text1"/>
                <w:sz w:val="17"/>
                <w:szCs w:val="17"/>
              </w:rPr>
              <w:t>.</w:t>
            </w:r>
          </w:p>
        </w:tc>
        <w:tc>
          <w:tcPr>
            <w:tcW w:w="4597" w:type="dxa"/>
            <w:gridSpan w:val="6"/>
            <w:vAlign w:val="center"/>
          </w:tcPr>
          <w:p w14:paraId="1B50664B" w14:textId="20613E4F" w:rsidR="00BC2DB2" w:rsidRDefault="00BC2DB2" w:rsidP="00BC2DB2">
            <w:pPr>
              <w:jc w:val="both"/>
              <w:rPr>
                <w:rFonts w:asciiTheme="majorHAnsi" w:hAnsiTheme="majorHAnsi" w:cstheme="majorHAnsi"/>
                <w:color w:val="000000" w:themeColor="text1"/>
                <w:sz w:val="17"/>
                <w:szCs w:val="17"/>
              </w:rPr>
            </w:pPr>
            <w:r w:rsidRPr="00E0694F">
              <w:rPr>
                <w:rFonts w:asciiTheme="majorHAnsi" w:hAnsiTheme="majorHAnsi" w:cstheme="majorHAnsi"/>
                <w:color w:val="000000" w:themeColor="text1"/>
                <w:sz w:val="17"/>
                <w:szCs w:val="17"/>
              </w:rPr>
              <w:t xml:space="preserve">Realizar </w:t>
            </w:r>
            <w:r>
              <w:rPr>
                <w:rFonts w:asciiTheme="majorHAnsi" w:hAnsiTheme="majorHAnsi" w:cstheme="majorHAnsi"/>
                <w:color w:val="000000" w:themeColor="text1"/>
                <w:sz w:val="17"/>
                <w:szCs w:val="17"/>
              </w:rPr>
              <w:t>4</w:t>
            </w:r>
            <w:r w:rsidRPr="00E0694F">
              <w:rPr>
                <w:rFonts w:asciiTheme="majorHAnsi" w:hAnsiTheme="majorHAnsi" w:cstheme="majorHAnsi"/>
                <w:color w:val="000000" w:themeColor="text1"/>
                <w:sz w:val="17"/>
                <w:szCs w:val="17"/>
              </w:rPr>
              <w:t xml:space="preserve"> encuentros virtuales con una asistencia mínima de 50 participantes por evento, y </w:t>
            </w:r>
            <w:r>
              <w:rPr>
                <w:rFonts w:asciiTheme="majorHAnsi" w:hAnsiTheme="majorHAnsi" w:cstheme="majorHAnsi"/>
                <w:color w:val="000000" w:themeColor="text1"/>
                <w:sz w:val="17"/>
                <w:szCs w:val="17"/>
              </w:rPr>
              <w:t>1</w:t>
            </w:r>
            <w:r w:rsidRPr="00E0694F">
              <w:rPr>
                <w:rFonts w:asciiTheme="majorHAnsi" w:hAnsiTheme="majorHAnsi" w:cstheme="majorHAnsi"/>
                <w:color w:val="000000" w:themeColor="text1"/>
                <w:sz w:val="17"/>
                <w:szCs w:val="17"/>
              </w:rPr>
              <w:t xml:space="preserve"> encuentro presencial con al menos 100 asistentes en total</w:t>
            </w:r>
            <w:r>
              <w:rPr>
                <w:rFonts w:asciiTheme="majorHAnsi" w:hAnsiTheme="majorHAnsi" w:cstheme="majorHAnsi"/>
                <w:color w:val="000000" w:themeColor="text1"/>
                <w:sz w:val="17"/>
                <w:szCs w:val="17"/>
              </w:rPr>
              <w:t xml:space="preserve"> en el extranjero</w:t>
            </w:r>
            <w:r w:rsidRPr="00E0694F">
              <w:rPr>
                <w:rFonts w:asciiTheme="majorHAnsi" w:hAnsiTheme="majorHAnsi" w:cstheme="majorHAnsi"/>
                <w:color w:val="000000" w:themeColor="text1"/>
                <w:sz w:val="17"/>
                <w:szCs w:val="17"/>
              </w:rPr>
              <w:t>, en un plazo de 12 meses.</w:t>
            </w:r>
          </w:p>
        </w:tc>
        <w:tc>
          <w:tcPr>
            <w:tcW w:w="1464" w:type="dxa"/>
            <w:vAlign w:val="center"/>
          </w:tcPr>
          <w:p w14:paraId="35ECC141" w14:textId="40BFDB64" w:rsidR="00BC2DB2" w:rsidRPr="00AE0741" w:rsidRDefault="00BC2DB2" w:rsidP="00BC2DB2">
            <w:pPr>
              <w:jc w:val="both"/>
              <w:rPr>
                <w:rFonts w:ascii="Franklin Gothic Book" w:eastAsia="Times New Roman" w:hAnsi="Franklin Gothic Book" w:cs="Calibri"/>
                <w:color w:val="000000"/>
                <w:sz w:val="15"/>
                <w:szCs w:val="15"/>
                <w:lang w:eastAsia="es-MX"/>
              </w:rPr>
            </w:pPr>
            <w:r w:rsidRPr="00ED698C">
              <w:rPr>
                <w:rFonts w:asciiTheme="majorHAnsi" w:hAnsiTheme="majorHAnsi" w:cstheme="majorHAnsi"/>
                <w:color w:val="000000" w:themeColor="text1"/>
                <w:sz w:val="17"/>
                <w:szCs w:val="17"/>
              </w:rPr>
              <w:t>Listas de asistencia, grabaciones de los encuentros virtuales, y reporte del encuentro presencial.</w:t>
            </w:r>
          </w:p>
        </w:tc>
        <w:tc>
          <w:tcPr>
            <w:tcW w:w="1290" w:type="dxa"/>
            <w:vAlign w:val="center"/>
          </w:tcPr>
          <w:p w14:paraId="56BEA6BD" w14:textId="237A59CC" w:rsidR="00BC2DB2" w:rsidRPr="000425CE" w:rsidRDefault="00BC2DB2" w:rsidP="00BC2DB2">
            <w:pPr>
              <w:jc w:val="both"/>
              <w:rPr>
                <w:rFonts w:asciiTheme="majorHAnsi" w:hAnsiTheme="majorHAnsi" w:cstheme="majorHAnsi"/>
                <w:color w:val="000000" w:themeColor="text1"/>
                <w:sz w:val="17"/>
                <w:szCs w:val="17"/>
              </w:rPr>
            </w:pPr>
            <w:r w:rsidRPr="00E0694F">
              <w:rPr>
                <w:rFonts w:asciiTheme="majorHAnsi" w:hAnsiTheme="majorHAnsi" w:cstheme="majorHAnsi"/>
                <w:color w:val="000000" w:themeColor="text1"/>
                <w:sz w:val="17"/>
                <w:szCs w:val="17"/>
              </w:rPr>
              <w:t>Dificultades técnicas en la organización de eventos virtuales y presencial, así como la falta de interés o disponibilidad de los migrantes para participar en las fechas programadas.</w:t>
            </w:r>
          </w:p>
        </w:tc>
      </w:tr>
      <w:tr w:rsidR="00002F70" w:rsidRPr="003F6C3B" w14:paraId="505A28DB" w14:textId="77777777" w:rsidTr="00BC2DB2">
        <w:trPr>
          <w:trHeight w:val="454"/>
        </w:trPr>
        <w:tc>
          <w:tcPr>
            <w:tcW w:w="1389" w:type="dxa"/>
            <w:vAlign w:val="center"/>
          </w:tcPr>
          <w:p w14:paraId="7B3F6793" w14:textId="170681BF" w:rsidR="00002F70" w:rsidRPr="0043218C" w:rsidRDefault="00002F70" w:rsidP="00BC2DB2">
            <w:pPr>
              <w:jc w:val="both"/>
              <w:rPr>
                <w:rFonts w:asciiTheme="majorHAnsi" w:hAnsiTheme="majorHAnsi" w:cstheme="majorHAnsi"/>
                <w:color w:val="000000" w:themeColor="text1"/>
                <w:sz w:val="17"/>
                <w:szCs w:val="17"/>
              </w:rPr>
            </w:pPr>
            <w:r w:rsidRPr="00002F70">
              <w:rPr>
                <w:rFonts w:asciiTheme="majorHAnsi" w:hAnsiTheme="majorHAnsi" w:cstheme="majorHAnsi"/>
                <w:color w:val="000000" w:themeColor="text1"/>
                <w:sz w:val="17"/>
                <w:szCs w:val="17"/>
              </w:rPr>
              <w:t xml:space="preserve">En coordinación con la Comisión Permanente de </w:t>
            </w:r>
            <w:r w:rsidRPr="00002F70">
              <w:rPr>
                <w:rFonts w:asciiTheme="majorHAnsi" w:hAnsiTheme="majorHAnsi" w:cstheme="majorHAnsi"/>
                <w:color w:val="000000" w:themeColor="text1"/>
                <w:sz w:val="17"/>
                <w:szCs w:val="17"/>
              </w:rPr>
              <w:lastRenderedPageBreak/>
              <w:t>Atención de las Personas Residentes en el Extranjero Originarias del Estado de Oaxaca, promover la implementación del otorgamiento del “Reconocimiento al Mérito Migrante” a personas, colectivos u organizaciones cuyo activismo o labor sobresaliente haya contribuido al bienestar y desarrollo de la comunidad migrante oaxaqueña</w:t>
            </w:r>
          </w:p>
        </w:tc>
        <w:tc>
          <w:tcPr>
            <w:tcW w:w="1237" w:type="dxa"/>
            <w:vAlign w:val="center"/>
          </w:tcPr>
          <w:p w14:paraId="4A755FCC" w14:textId="68F5D4F0" w:rsidR="00002F70" w:rsidRPr="0043218C" w:rsidRDefault="00002F70" w:rsidP="00BC2DB2">
            <w:pPr>
              <w:jc w:val="both"/>
              <w:rPr>
                <w:rFonts w:asciiTheme="majorHAnsi" w:hAnsiTheme="majorHAnsi" w:cstheme="majorHAnsi"/>
                <w:color w:val="000000" w:themeColor="text1"/>
                <w:sz w:val="17"/>
                <w:szCs w:val="17"/>
              </w:rPr>
            </w:pPr>
            <w:r w:rsidRPr="00002F70">
              <w:rPr>
                <w:rFonts w:asciiTheme="majorHAnsi" w:hAnsiTheme="majorHAnsi" w:cstheme="majorHAnsi"/>
                <w:color w:val="000000" w:themeColor="text1"/>
                <w:sz w:val="17"/>
                <w:szCs w:val="17"/>
              </w:rPr>
              <w:lastRenderedPageBreak/>
              <w:t xml:space="preserve">Promover el otorgamiento del </w:t>
            </w:r>
            <w:r w:rsidRPr="00002F70">
              <w:rPr>
                <w:rFonts w:asciiTheme="majorHAnsi" w:hAnsiTheme="majorHAnsi" w:cstheme="majorHAnsi"/>
                <w:color w:val="000000" w:themeColor="text1"/>
                <w:sz w:val="17"/>
                <w:szCs w:val="17"/>
              </w:rPr>
              <w:lastRenderedPageBreak/>
              <w:t>“Reconocimiento al Mérito Migrante” a personas, colectivos u organizaciones cuyo activismo o labor sobresaliente haya contribuido al bienestar y desarrollo de la comunidad migrante oaxaqueña.</w:t>
            </w:r>
          </w:p>
        </w:tc>
        <w:tc>
          <w:tcPr>
            <w:tcW w:w="1349" w:type="dxa"/>
            <w:vAlign w:val="center"/>
          </w:tcPr>
          <w:p w14:paraId="13E8F672" w14:textId="09E954B8" w:rsidR="00002F70" w:rsidRPr="00914037" w:rsidRDefault="00002F70" w:rsidP="00BC2DB2">
            <w:pPr>
              <w:jc w:val="both"/>
              <w:rPr>
                <w:rFonts w:asciiTheme="majorHAnsi" w:hAnsiTheme="majorHAnsi" w:cstheme="majorHAnsi"/>
                <w:color w:val="000000" w:themeColor="text1"/>
                <w:sz w:val="17"/>
                <w:szCs w:val="17"/>
              </w:rPr>
            </w:pPr>
            <w:r w:rsidRPr="00002F70">
              <w:rPr>
                <w:rFonts w:asciiTheme="majorHAnsi" w:hAnsiTheme="majorHAnsi" w:cstheme="majorHAnsi"/>
                <w:color w:val="000000" w:themeColor="text1"/>
                <w:sz w:val="17"/>
                <w:szCs w:val="17"/>
              </w:rPr>
              <w:lastRenderedPageBreak/>
              <w:t xml:space="preserve">Registro de personas en la convocatoria </w:t>
            </w:r>
            <w:r w:rsidRPr="00002F70">
              <w:rPr>
                <w:rFonts w:asciiTheme="majorHAnsi" w:hAnsiTheme="majorHAnsi" w:cstheme="majorHAnsi"/>
                <w:color w:val="000000" w:themeColor="text1"/>
                <w:sz w:val="17"/>
                <w:szCs w:val="17"/>
              </w:rPr>
              <w:lastRenderedPageBreak/>
              <w:t>“Reconocimiento al Mérito Migrante”.</w:t>
            </w:r>
          </w:p>
        </w:tc>
        <w:tc>
          <w:tcPr>
            <w:tcW w:w="4597" w:type="dxa"/>
            <w:gridSpan w:val="6"/>
            <w:vAlign w:val="center"/>
          </w:tcPr>
          <w:p w14:paraId="6B432504" w14:textId="00FBB95C" w:rsidR="00002F70" w:rsidRPr="00E0694F" w:rsidRDefault="00002F70" w:rsidP="00BC2DB2">
            <w:pPr>
              <w:jc w:val="both"/>
              <w:rPr>
                <w:rFonts w:asciiTheme="majorHAnsi" w:hAnsiTheme="majorHAnsi" w:cstheme="majorHAnsi"/>
                <w:color w:val="000000" w:themeColor="text1"/>
                <w:sz w:val="17"/>
                <w:szCs w:val="17"/>
              </w:rPr>
            </w:pPr>
            <w:r w:rsidRPr="00002F70">
              <w:rPr>
                <w:rFonts w:asciiTheme="majorHAnsi" w:hAnsiTheme="majorHAnsi" w:cstheme="majorHAnsi"/>
                <w:color w:val="000000" w:themeColor="text1"/>
                <w:sz w:val="17"/>
                <w:szCs w:val="17"/>
              </w:rPr>
              <w:lastRenderedPageBreak/>
              <w:t xml:space="preserve">Entrega del “Reconocimiento al Mérito Migrante” mediante acto protocolario En coordinación con la Comisión Permanente de </w:t>
            </w:r>
            <w:r w:rsidRPr="00002F70">
              <w:rPr>
                <w:rFonts w:asciiTheme="majorHAnsi" w:hAnsiTheme="majorHAnsi" w:cstheme="majorHAnsi"/>
                <w:color w:val="000000" w:themeColor="text1"/>
                <w:sz w:val="17"/>
                <w:szCs w:val="17"/>
              </w:rPr>
              <w:lastRenderedPageBreak/>
              <w:t xml:space="preserve">Atención de las Personas Residentes en el Extranjero Originarias del Estado de </w:t>
            </w:r>
            <w:r w:rsidRPr="00002F70">
              <w:rPr>
                <w:rFonts w:asciiTheme="majorHAnsi" w:hAnsiTheme="majorHAnsi" w:cstheme="majorHAnsi"/>
                <w:color w:val="000000" w:themeColor="text1"/>
                <w:sz w:val="17"/>
                <w:szCs w:val="17"/>
              </w:rPr>
              <w:t>Oaxaca.</w:t>
            </w:r>
          </w:p>
        </w:tc>
        <w:tc>
          <w:tcPr>
            <w:tcW w:w="1464" w:type="dxa"/>
            <w:vAlign w:val="center"/>
          </w:tcPr>
          <w:p w14:paraId="09EFEDBD" w14:textId="0E6719E2" w:rsidR="00002F70" w:rsidRPr="00ED698C" w:rsidRDefault="00002F70" w:rsidP="00BC2DB2">
            <w:pPr>
              <w:jc w:val="both"/>
              <w:rPr>
                <w:rFonts w:asciiTheme="majorHAnsi" w:hAnsiTheme="majorHAnsi" w:cstheme="majorHAnsi"/>
                <w:color w:val="000000" w:themeColor="text1"/>
                <w:sz w:val="17"/>
                <w:szCs w:val="17"/>
              </w:rPr>
            </w:pPr>
            <w:r w:rsidRPr="00002F70">
              <w:rPr>
                <w:rFonts w:asciiTheme="majorHAnsi" w:hAnsiTheme="majorHAnsi" w:cstheme="majorHAnsi"/>
                <w:color w:val="000000" w:themeColor="text1"/>
                <w:sz w:val="17"/>
                <w:szCs w:val="17"/>
              </w:rPr>
              <w:lastRenderedPageBreak/>
              <w:t>Registro de participantes.</w:t>
            </w:r>
          </w:p>
        </w:tc>
        <w:tc>
          <w:tcPr>
            <w:tcW w:w="1290" w:type="dxa"/>
            <w:vAlign w:val="center"/>
          </w:tcPr>
          <w:p w14:paraId="548012B2" w14:textId="40A6A5F8" w:rsidR="00002F70" w:rsidRPr="00E0694F" w:rsidRDefault="00002F70" w:rsidP="00BC2DB2">
            <w:pPr>
              <w:jc w:val="both"/>
              <w:rPr>
                <w:rFonts w:asciiTheme="majorHAnsi" w:hAnsiTheme="majorHAnsi" w:cstheme="majorHAnsi"/>
                <w:color w:val="000000" w:themeColor="text1"/>
                <w:sz w:val="17"/>
                <w:szCs w:val="17"/>
              </w:rPr>
            </w:pPr>
            <w:r w:rsidRPr="00002F70">
              <w:rPr>
                <w:rFonts w:asciiTheme="majorHAnsi" w:hAnsiTheme="majorHAnsi" w:cstheme="majorHAnsi"/>
                <w:color w:val="000000" w:themeColor="text1"/>
                <w:sz w:val="17"/>
                <w:szCs w:val="17"/>
              </w:rPr>
              <w:t xml:space="preserve">Desinterés por participar. </w:t>
            </w:r>
            <w:r w:rsidRPr="00002F70">
              <w:rPr>
                <w:rFonts w:asciiTheme="majorHAnsi" w:hAnsiTheme="majorHAnsi" w:cstheme="majorHAnsi"/>
                <w:color w:val="000000" w:themeColor="text1"/>
                <w:sz w:val="17"/>
                <w:szCs w:val="17"/>
              </w:rPr>
              <w:lastRenderedPageBreak/>
              <w:t xml:space="preserve">Escaso alcance de difusión.  </w:t>
            </w:r>
          </w:p>
        </w:tc>
      </w:tr>
    </w:tbl>
    <w:p w14:paraId="585E9F72" w14:textId="4117BD0B" w:rsidR="00D42F37" w:rsidRDefault="00D42F37" w:rsidP="00F320CB">
      <w:pPr>
        <w:rPr>
          <w:rFonts w:asciiTheme="majorHAnsi" w:hAnsiTheme="majorHAnsi" w:cstheme="majorHAnsi"/>
          <w:color w:val="000000" w:themeColor="text1"/>
          <w:sz w:val="2"/>
          <w:szCs w:val="2"/>
        </w:rPr>
      </w:pPr>
    </w:p>
    <w:p w14:paraId="46BC26AA" w14:textId="3B240F2A" w:rsidR="00D42F37" w:rsidRDefault="00D42F37" w:rsidP="00F320CB">
      <w:pPr>
        <w:rPr>
          <w:rFonts w:asciiTheme="majorHAnsi" w:hAnsiTheme="majorHAnsi" w:cstheme="majorHAnsi"/>
          <w:color w:val="000000" w:themeColor="text1"/>
          <w:sz w:val="2"/>
          <w:szCs w:val="2"/>
        </w:rPr>
      </w:pPr>
    </w:p>
    <w:p w14:paraId="4F4DDCCC" w14:textId="77777777" w:rsidR="00002F70" w:rsidRDefault="00002F70" w:rsidP="00D42F37">
      <w:pPr>
        <w:jc w:val="center"/>
        <w:rPr>
          <w:rFonts w:asciiTheme="majorHAnsi" w:hAnsiTheme="majorHAnsi" w:cstheme="majorHAnsi"/>
          <w:b/>
          <w:bCs/>
          <w:color w:val="800000"/>
          <w:sz w:val="40"/>
          <w:szCs w:val="40"/>
        </w:rPr>
      </w:pPr>
    </w:p>
    <w:p w14:paraId="4F023B7A" w14:textId="77777777" w:rsidR="00002F70" w:rsidRDefault="00002F70" w:rsidP="00D42F37">
      <w:pPr>
        <w:jc w:val="center"/>
        <w:rPr>
          <w:rFonts w:asciiTheme="majorHAnsi" w:hAnsiTheme="majorHAnsi" w:cstheme="majorHAnsi"/>
          <w:b/>
          <w:bCs/>
          <w:color w:val="800000"/>
          <w:sz w:val="40"/>
          <w:szCs w:val="40"/>
        </w:rPr>
      </w:pPr>
    </w:p>
    <w:p w14:paraId="464DB41F" w14:textId="77777777" w:rsidR="00002F70" w:rsidRDefault="00002F70" w:rsidP="00D42F37">
      <w:pPr>
        <w:jc w:val="center"/>
        <w:rPr>
          <w:rFonts w:asciiTheme="majorHAnsi" w:hAnsiTheme="majorHAnsi" w:cstheme="majorHAnsi"/>
          <w:b/>
          <w:bCs/>
          <w:color w:val="800000"/>
          <w:sz w:val="40"/>
          <w:szCs w:val="40"/>
        </w:rPr>
      </w:pPr>
    </w:p>
    <w:p w14:paraId="64AAFF72" w14:textId="77777777" w:rsidR="00002F70" w:rsidRDefault="00002F70" w:rsidP="00D42F37">
      <w:pPr>
        <w:jc w:val="center"/>
        <w:rPr>
          <w:rFonts w:asciiTheme="majorHAnsi" w:hAnsiTheme="majorHAnsi" w:cstheme="majorHAnsi"/>
          <w:b/>
          <w:bCs/>
          <w:color w:val="800000"/>
          <w:sz w:val="40"/>
          <w:szCs w:val="40"/>
        </w:rPr>
      </w:pPr>
    </w:p>
    <w:p w14:paraId="7228FFEF" w14:textId="77777777" w:rsidR="00002F70" w:rsidRDefault="00002F70" w:rsidP="00D42F37">
      <w:pPr>
        <w:jc w:val="center"/>
        <w:rPr>
          <w:rFonts w:asciiTheme="majorHAnsi" w:hAnsiTheme="majorHAnsi" w:cstheme="majorHAnsi"/>
          <w:b/>
          <w:bCs/>
          <w:color w:val="800000"/>
          <w:sz w:val="40"/>
          <w:szCs w:val="40"/>
        </w:rPr>
      </w:pPr>
    </w:p>
    <w:p w14:paraId="61E146AF" w14:textId="77777777" w:rsidR="00002F70" w:rsidRDefault="00002F70" w:rsidP="00D42F37">
      <w:pPr>
        <w:jc w:val="center"/>
        <w:rPr>
          <w:rFonts w:asciiTheme="majorHAnsi" w:hAnsiTheme="majorHAnsi" w:cstheme="majorHAnsi"/>
          <w:b/>
          <w:bCs/>
          <w:color w:val="800000"/>
          <w:sz w:val="40"/>
          <w:szCs w:val="40"/>
        </w:rPr>
      </w:pPr>
    </w:p>
    <w:p w14:paraId="2E68BABC" w14:textId="77777777" w:rsidR="00002F70" w:rsidRDefault="00002F70" w:rsidP="00D42F37">
      <w:pPr>
        <w:jc w:val="center"/>
        <w:rPr>
          <w:rFonts w:asciiTheme="majorHAnsi" w:hAnsiTheme="majorHAnsi" w:cstheme="majorHAnsi"/>
          <w:b/>
          <w:bCs/>
          <w:color w:val="800000"/>
          <w:sz w:val="40"/>
          <w:szCs w:val="40"/>
        </w:rPr>
      </w:pPr>
    </w:p>
    <w:p w14:paraId="160D780A" w14:textId="77777777" w:rsidR="00002F70" w:rsidRDefault="00002F70" w:rsidP="00D42F37">
      <w:pPr>
        <w:jc w:val="center"/>
        <w:rPr>
          <w:rFonts w:asciiTheme="majorHAnsi" w:hAnsiTheme="majorHAnsi" w:cstheme="majorHAnsi"/>
          <w:b/>
          <w:bCs/>
          <w:color w:val="800000"/>
          <w:sz w:val="40"/>
          <w:szCs w:val="40"/>
        </w:rPr>
      </w:pPr>
    </w:p>
    <w:p w14:paraId="54E2BAC0" w14:textId="77777777" w:rsidR="00002F70" w:rsidRDefault="00002F70" w:rsidP="00D42F37">
      <w:pPr>
        <w:jc w:val="center"/>
        <w:rPr>
          <w:rFonts w:asciiTheme="majorHAnsi" w:hAnsiTheme="majorHAnsi" w:cstheme="majorHAnsi"/>
          <w:b/>
          <w:bCs/>
          <w:color w:val="800000"/>
          <w:sz w:val="40"/>
          <w:szCs w:val="40"/>
        </w:rPr>
      </w:pPr>
    </w:p>
    <w:p w14:paraId="60D184CC" w14:textId="1DC2CA97" w:rsidR="00D42F37" w:rsidRPr="006C2454" w:rsidRDefault="00D42F37" w:rsidP="00D42F37">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lastRenderedPageBreak/>
        <w:t>CALENDARIO DE ACTIVIDADES Y REQUERIMIENTOS</w:t>
      </w:r>
    </w:p>
    <w:p w14:paraId="654B8475" w14:textId="1D256B53" w:rsidR="006A27B9" w:rsidRDefault="006A27B9" w:rsidP="00BA3B4D">
      <w:pPr>
        <w:jc w:val="both"/>
        <w:rPr>
          <w:rFonts w:asciiTheme="majorHAnsi" w:hAnsiTheme="majorHAnsi" w:cstheme="majorHAnsi"/>
          <w:color w:val="000000" w:themeColor="text1"/>
          <w:sz w:val="24"/>
          <w:szCs w:val="24"/>
        </w:rPr>
      </w:pPr>
    </w:p>
    <w:tbl>
      <w:tblPr>
        <w:tblpPr w:leftFromText="141" w:rightFromText="141" w:vertAnchor="text" w:horzAnchor="margin" w:tblpXSpec="center" w:tblpY="110"/>
        <w:tblW w:w="11619" w:type="dxa"/>
        <w:tblCellMar>
          <w:left w:w="70" w:type="dxa"/>
          <w:right w:w="70" w:type="dxa"/>
        </w:tblCellMar>
        <w:tblLook w:val="04A0" w:firstRow="1" w:lastRow="0" w:firstColumn="1" w:lastColumn="0" w:noHBand="0" w:noVBand="1"/>
      </w:tblPr>
      <w:tblGrid>
        <w:gridCol w:w="3407"/>
        <w:gridCol w:w="397"/>
        <w:gridCol w:w="397"/>
        <w:gridCol w:w="397"/>
        <w:gridCol w:w="397"/>
        <w:gridCol w:w="397"/>
        <w:gridCol w:w="397"/>
        <w:gridCol w:w="397"/>
        <w:gridCol w:w="397"/>
        <w:gridCol w:w="397"/>
        <w:gridCol w:w="397"/>
        <w:gridCol w:w="397"/>
        <w:gridCol w:w="397"/>
        <w:gridCol w:w="1747"/>
        <w:gridCol w:w="1701"/>
      </w:tblGrid>
      <w:tr w:rsidR="00D42F37" w:rsidRPr="006A27B9" w14:paraId="20054D41" w14:textId="77777777" w:rsidTr="00D42F37">
        <w:trPr>
          <w:cantSplit/>
          <w:trHeight w:val="1077"/>
        </w:trPr>
        <w:tc>
          <w:tcPr>
            <w:tcW w:w="3407" w:type="dxa"/>
            <w:tcBorders>
              <w:top w:val="single" w:sz="4" w:space="0" w:color="auto"/>
              <w:left w:val="single" w:sz="4" w:space="0" w:color="auto"/>
              <w:bottom w:val="single" w:sz="4" w:space="0" w:color="auto"/>
              <w:right w:val="single" w:sz="4" w:space="0" w:color="auto"/>
            </w:tcBorders>
            <w:shd w:val="clear" w:color="auto" w:fill="800000"/>
            <w:noWrap/>
            <w:vAlign w:val="center"/>
            <w:hideMark/>
          </w:tcPr>
          <w:p w14:paraId="379337E9" w14:textId="77777777" w:rsidR="00D42F37" w:rsidRPr="006A27B9"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ACTIVIDAD</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25D4C568"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ENE</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A5DF80"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FEB</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C7C1E98"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MAR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0AE990A"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ABR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531FD28"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MAY</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19C9D05C"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JUN</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4B1164"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JUL</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50E71D77"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AGO</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D624D0D"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SEP</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F32B800"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OCT</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7C9AE64"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NOV</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3F341CBA"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DIC</w:t>
            </w:r>
          </w:p>
        </w:tc>
        <w:tc>
          <w:tcPr>
            <w:tcW w:w="1747" w:type="dxa"/>
            <w:tcBorders>
              <w:top w:val="single" w:sz="4" w:space="0" w:color="auto"/>
              <w:left w:val="nil"/>
              <w:bottom w:val="single" w:sz="4" w:space="0" w:color="auto"/>
              <w:right w:val="single" w:sz="4" w:space="0" w:color="auto"/>
            </w:tcBorders>
            <w:shd w:val="clear" w:color="auto" w:fill="800000"/>
            <w:noWrap/>
            <w:vAlign w:val="center"/>
            <w:hideMark/>
          </w:tcPr>
          <w:p w14:paraId="4D3EE2B6" w14:textId="77777777" w:rsidR="00D42F37" w:rsidRPr="006A27B9"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REQUERIMIENTO</w:t>
            </w:r>
          </w:p>
        </w:tc>
        <w:tc>
          <w:tcPr>
            <w:tcW w:w="1701" w:type="dxa"/>
            <w:tcBorders>
              <w:top w:val="single" w:sz="4" w:space="0" w:color="auto"/>
              <w:left w:val="nil"/>
              <w:bottom w:val="single" w:sz="4" w:space="0" w:color="auto"/>
              <w:right w:val="single" w:sz="4" w:space="0" w:color="auto"/>
            </w:tcBorders>
            <w:shd w:val="clear" w:color="auto" w:fill="800000"/>
            <w:noWrap/>
            <w:vAlign w:val="center"/>
            <w:hideMark/>
          </w:tcPr>
          <w:p w14:paraId="008C437A" w14:textId="77777777" w:rsidR="00D42F37" w:rsidRPr="006A27B9"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ENTREGABLE</w:t>
            </w:r>
          </w:p>
        </w:tc>
      </w:tr>
      <w:tr w:rsidR="00D42F37" w:rsidRPr="006A27B9" w14:paraId="29E4A652" w14:textId="77777777" w:rsidTr="00E12557">
        <w:trPr>
          <w:trHeight w:val="397"/>
        </w:trPr>
        <w:tc>
          <w:tcPr>
            <w:tcW w:w="3407" w:type="dxa"/>
            <w:tcBorders>
              <w:top w:val="nil"/>
              <w:left w:val="single" w:sz="4" w:space="0" w:color="auto"/>
              <w:bottom w:val="single" w:sz="4" w:space="0" w:color="auto"/>
              <w:right w:val="single" w:sz="4" w:space="0" w:color="auto"/>
            </w:tcBorders>
            <w:noWrap/>
            <w:vAlign w:val="bottom"/>
            <w:hideMark/>
          </w:tcPr>
          <w:p w14:paraId="0671775B" w14:textId="004C13BA" w:rsidR="00D42F37" w:rsidRPr="006A27B9" w:rsidRDefault="00E12557" w:rsidP="00E12557">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1. </w:t>
            </w:r>
            <w:r w:rsidRPr="00E12557">
              <w:rPr>
                <w:rFonts w:ascii="Calibri" w:eastAsia="Times New Roman" w:hAnsi="Calibri" w:cs="Calibri"/>
                <w:color w:val="000000"/>
                <w:sz w:val="20"/>
                <w:szCs w:val="20"/>
                <w:lang w:eastAsia="es-MX"/>
              </w:rPr>
              <w:t>Diseñar y ejecutar campañas digitales sobre los derechos político-electorales de las personas oaxaqueñas en el extranjero, destacando fechas clave, procedimientos y beneficios de participar en las elecciones, haciendo uso de la página web oficial del Instituto y sus redes sociales, así como del micrositio “espacio migrante”.</w:t>
            </w:r>
          </w:p>
        </w:tc>
        <w:tc>
          <w:tcPr>
            <w:tcW w:w="397" w:type="dxa"/>
            <w:tcBorders>
              <w:top w:val="nil"/>
              <w:left w:val="nil"/>
              <w:bottom w:val="single" w:sz="4" w:space="0" w:color="auto"/>
              <w:right w:val="single" w:sz="4" w:space="0" w:color="auto"/>
            </w:tcBorders>
            <w:shd w:val="clear" w:color="auto" w:fill="FF3399"/>
            <w:noWrap/>
            <w:vAlign w:val="bottom"/>
            <w:hideMark/>
          </w:tcPr>
          <w:p w14:paraId="49FC9AA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7AC546B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7D37381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A70BC2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61EE00B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029F998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FD1600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E5CD44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2A49082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EC9AD6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2A0D68D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F7AAFB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00B46D4F" w14:textId="430BE3BF" w:rsidR="00D42F37" w:rsidRPr="006A27B9" w:rsidRDefault="00E12557" w:rsidP="00E12557">
            <w:pPr>
              <w:spacing w:after="0" w:line="240" w:lineRule="auto"/>
              <w:jc w:val="both"/>
              <w:rPr>
                <w:rFonts w:ascii="Calibri" w:eastAsia="Times New Roman" w:hAnsi="Calibri" w:cs="Calibri"/>
                <w:color w:val="000000"/>
                <w:sz w:val="20"/>
                <w:szCs w:val="20"/>
                <w:lang w:eastAsia="es-MX"/>
              </w:rPr>
            </w:pPr>
            <w:r w:rsidRPr="00E12557">
              <w:rPr>
                <w:rFonts w:ascii="Calibri" w:eastAsia="Times New Roman" w:hAnsi="Calibri" w:cs="Calibri"/>
                <w:color w:val="000000"/>
                <w:sz w:val="20"/>
                <w:szCs w:val="20"/>
                <w:lang w:eastAsia="es-MX"/>
              </w:rPr>
              <w:t>Equipo de diseño gráfico, redacción de contenido, acceso a plataformas de redes sociales y sitios web de alta audiencia, y presupuesto para publicidad digital.</w:t>
            </w:r>
          </w:p>
        </w:tc>
        <w:tc>
          <w:tcPr>
            <w:tcW w:w="1701" w:type="dxa"/>
            <w:tcBorders>
              <w:top w:val="nil"/>
              <w:left w:val="nil"/>
              <w:bottom w:val="single" w:sz="4" w:space="0" w:color="auto"/>
              <w:right w:val="single" w:sz="4" w:space="0" w:color="auto"/>
            </w:tcBorders>
            <w:noWrap/>
            <w:vAlign w:val="bottom"/>
            <w:hideMark/>
          </w:tcPr>
          <w:p w14:paraId="24D2110B" w14:textId="557DDB61" w:rsidR="00D42F37" w:rsidRPr="006A27B9" w:rsidRDefault="00E12557" w:rsidP="00E12557">
            <w:pPr>
              <w:spacing w:after="0" w:line="240" w:lineRule="auto"/>
              <w:jc w:val="both"/>
              <w:rPr>
                <w:rFonts w:ascii="Calibri" w:eastAsia="Times New Roman" w:hAnsi="Calibri" w:cs="Calibri"/>
                <w:color w:val="000000"/>
                <w:sz w:val="20"/>
                <w:szCs w:val="20"/>
                <w:lang w:eastAsia="es-MX"/>
              </w:rPr>
            </w:pPr>
            <w:r w:rsidRPr="00E12557">
              <w:rPr>
                <w:rFonts w:ascii="Calibri" w:eastAsia="Times New Roman" w:hAnsi="Calibri" w:cs="Calibri"/>
                <w:color w:val="000000"/>
                <w:sz w:val="20"/>
                <w:szCs w:val="20"/>
                <w:lang w:eastAsia="es-MX"/>
              </w:rPr>
              <w:t>Campaña digital en funcionamiento, con publicaciones periódicas en redes sociales y sitios web, acompañadas de reportes de alcance, interacción y efectividad.</w:t>
            </w:r>
          </w:p>
        </w:tc>
      </w:tr>
      <w:tr w:rsidR="00D42F37" w:rsidRPr="006A27B9" w14:paraId="3CC9F108" w14:textId="77777777" w:rsidTr="00AF33CA">
        <w:trPr>
          <w:trHeight w:val="397"/>
        </w:trPr>
        <w:tc>
          <w:tcPr>
            <w:tcW w:w="3407" w:type="dxa"/>
            <w:tcBorders>
              <w:top w:val="nil"/>
              <w:left w:val="single" w:sz="4" w:space="0" w:color="auto"/>
              <w:bottom w:val="single" w:sz="4" w:space="0" w:color="auto"/>
              <w:right w:val="single" w:sz="4" w:space="0" w:color="auto"/>
            </w:tcBorders>
            <w:noWrap/>
            <w:hideMark/>
          </w:tcPr>
          <w:p w14:paraId="43CD562B" w14:textId="5667AABC" w:rsidR="00D42F37" w:rsidRPr="006A27B9" w:rsidRDefault="00D42F37" w:rsidP="00AF33CA">
            <w:pPr>
              <w:spacing w:after="0" w:line="240" w:lineRule="auto"/>
              <w:jc w:val="both"/>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r w:rsidR="00E12557" w:rsidRPr="00E12557">
              <w:rPr>
                <w:rFonts w:ascii="Calibri" w:eastAsia="Times New Roman" w:hAnsi="Calibri" w:cs="Calibri"/>
                <w:color w:val="000000"/>
                <w:sz w:val="20"/>
                <w:szCs w:val="20"/>
                <w:lang w:eastAsia="es-MX"/>
              </w:rPr>
              <w:t>2. Diseñar la asistente virtual “</w:t>
            </w:r>
            <w:proofErr w:type="spellStart"/>
            <w:r w:rsidR="00E12557" w:rsidRPr="00E12557">
              <w:rPr>
                <w:rFonts w:ascii="Calibri" w:eastAsia="Times New Roman" w:hAnsi="Calibri" w:cs="Calibri"/>
                <w:color w:val="000000"/>
                <w:sz w:val="20"/>
                <w:szCs w:val="20"/>
                <w:lang w:eastAsia="es-MX"/>
              </w:rPr>
              <w:t>Migrantina</w:t>
            </w:r>
            <w:proofErr w:type="spellEnd"/>
            <w:r w:rsidR="00E12557" w:rsidRPr="00E12557">
              <w:rPr>
                <w:rFonts w:ascii="Calibri" w:eastAsia="Times New Roman" w:hAnsi="Calibri" w:cs="Calibri"/>
                <w:color w:val="000000"/>
                <w:sz w:val="20"/>
                <w:szCs w:val="20"/>
                <w:lang w:eastAsia="es-MX"/>
              </w:rPr>
              <w:t>”, para que de forma interactiva se atienda, en primer contacto, a personas y familiares de migrantes, a través del micrositio “Espacio Migrante” y a través de la plataforma WhatsApp</w:t>
            </w:r>
            <w:r w:rsidR="00E12557">
              <w:rPr>
                <w:rFonts w:ascii="Calibri" w:eastAsia="Times New Roman" w:hAnsi="Calibri" w:cs="Calibri"/>
                <w:color w:val="000000"/>
                <w:sz w:val="20"/>
                <w:szCs w:val="20"/>
                <w:lang w:eastAsia="es-MX"/>
              </w:rPr>
              <w:t>.</w:t>
            </w:r>
          </w:p>
        </w:tc>
        <w:tc>
          <w:tcPr>
            <w:tcW w:w="397" w:type="dxa"/>
            <w:tcBorders>
              <w:top w:val="nil"/>
              <w:left w:val="nil"/>
              <w:bottom w:val="single" w:sz="4" w:space="0" w:color="auto"/>
              <w:right w:val="single" w:sz="4" w:space="0" w:color="auto"/>
            </w:tcBorders>
            <w:shd w:val="clear" w:color="auto" w:fill="FF3399"/>
            <w:noWrap/>
            <w:vAlign w:val="bottom"/>
            <w:hideMark/>
          </w:tcPr>
          <w:p w14:paraId="376F7E8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B57085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64E6F97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0BFE507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66171B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3556CA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0F36FCD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B8EB5B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CDD559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1229593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750B19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DBA4F3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7D04330E" w14:textId="3EF4B2D1" w:rsidR="000F75CC" w:rsidRDefault="000F75CC" w:rsidP="000F75CC">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Dispositivo móvil con chip y saldo, además de contar con acceso a internet y la instalación de la aplicación WhatsApp</w:t>
            </w:r>
            <w:r w:rsidR="00EC15E0">
              <w:rPr>
                <w:rFonts w:ascii="Calibri" w:eastAsia="Times New Roman" w:hAnsi="Calibri" w:cs="Calibri"/>
                <w:color w:val="000000"/>
                <w:sz w:val="20"/>
                <w:szCs w:val="20"/>
                <w:lang w:eastAsia="es-MX"/>
              </w:rPr>
              <w:t>. Permitiendo redireccionar, desde el micrositio a la mensajería de WhatsApp.</w:t>
            </w:r>
          </w:p>
          <w:p w14:paraId="7F7EBF62" w14:textId="3EF4ED9E" w:rsidR="00D42F37" w:rsidRPr="006A27B9" w:rsidRDefault="000F75CC" w:rsidP="000F75CC">
            <w:pPr>
              <w:spacing w:after="0" w:line="240" w:lineRule="auto"/>
              <w:jc w:val="both"/>
              <w:rPr>
                <w:rFonts w:ascii="Calibri" w:eastAsia="Times New Roman" w:hAnsi="Calibri" w:cs="Calibri"/>
                <w:color w:val="000000"/>
                <w:sz w:val="20"/>
                <w:szCs w:val="20"/>
                <w:lang w:eastAsia="es-MX"/>
              </w:rPr>
            </w:pPr>
            <w:r w:rsidRPr="00E12557">
              <w:rPr>
                <w:rFonts w:ascii="Calibri" w:eastAsia="Times New Roman" w:hAnsi="Calibri" w:cs="Calibri"/>
                <w:color w:val="000000"/>
                <w:sz w:val="20"/>
                <w:szCs w:val="20"/>
                <w:lang w:eastAsia="es-MX"/>
              </w:rPr>
              <w:t>Equipo de diseño gráfico</w:t>
            </w:r>
            <w:r w:rsidR="00EC15E0">
              <w:rPr>
                <w:rFonts w:ascii="Calibri" w:eastAsia="Times New Roman" w:hAnsi="Calibri" w:cs="Calibri"/>
                <w:color w:val="000000"/>
                <w:sz w:val="20"/>
                <w:szCs w:val="20"/>
                <w:lang w:eastAsia="es-MX"/>
              </w:rPr>
              <w:t>, para la creación de “</w:t>
            </w:r>
            <w:proofErr w:type="spellStart"/>
            <w:r w:rsidR="00EC15E0">
              <w:rPr>
                <w:rFonts w:ascii="Calibri" w:eastAsia="Times New Roman" w:hAnsi="Calibri" w:cs="Calibri"/>
                <w:color w:val="000000"/>
                <w:sz w:val="20"/>
                <w:szCs w:val="20"/>
                <w:lang w:eastAsia="es-MX"/>
              </w:rPr>
              <w:t>Migrantina</w:t>
            </w:r>
            <w:proofErr w:type="spellEnd"/>
            <w:r w:rsidR="00EC15E0">
              <w:rPr>
                <w:rFonts w:ascii="Calibri" w:eastAsia="Times New Roman" w:hAnsi="Calibri" w:cs="Calibri"/>
                <w:color w:val="000000"/>
                <w:sz w:val="20"/>
                <w:szCs w:val="20"/>
                <w:lang w:eastAsia="es-MX"/>
              </w:rPr>
              <w:t>”;</w:t>
            </w:r>
            <w:r w:rsidRPr="00E12557">
              <w:rPr>
                <w:rFonts w:ascii="Calibri" w:eastAsia="Times New Roman" w:hAnsi="Calibri" w:cs="Calibri"/>
                <w:color w:val="000000"/>
                <w:sz w:val="20"/>
                <w:szCs w:val="20"/>
                <w:lang w:eastAsia="es-MX"/>
              </w:rPr>
              <w:t xml:space="preserve"> redacción de contenido, acceso a plataformas de redes sociales y sitios web de alta audiencia, y presupuesto para publicidad digital.</w:t>
            </w:r>
          </w:p>
        </w:tc>
        <w:tc>
          <w:tcPr>
            <w:tcW w:w="1701" w:type="dxa"/>
            <w:tcBorders>
              <w:top w:val="nil"/>
              <w:left w:val="nil"/>
              <w:bottom w:val="single" w:sz="4" w:space="0" w:color="auto"/>
              <w:right w:val="single" w:sz="4" w:space="0" w:color="auto"/>
            </w:tcBorders>
            <w:noWrap/>
            <w:hideMark/>
          </w:tcPr>
          <w:p w14:paraId="3C8105D8" w14:textId="0D2CE1E5" w:rsidR="00D42F37" w:rsidRPr="006A27B9" w:rsidRDefault="000F75CC" w:rsidP="00AF33CA">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Atención directa a personas migrantes, a través del medio más práctico, en la plataforma de mensajería WhatsApp.</w:t>
            </w:r>
          </w:p>
        </w:tc>
      </w:tr>
      <w:tr w:rsidR="00D42F37" w:rsidRPr="006A27B9" w14:paraId="77CE526C" w14:textId="77777777" w:rsidTr="000D65CB">
        <w:trPr>
          <w:trHeight w:val="397"/>
        </w:trPr>
        <w:tc>
          <w:tcPr>
            <w:tcW w:w="3407" w:type="dxa"/>
            <w:tcBorders>
              <w:top w:val="nil"/>
              <w:left w:val="single" w:sz="4" w:space="0" w:color="auto"/>
              <w:bottom w:val="single" w:sz="4" w:space="0" w:color="auto"/>
              <w:right w:val="single" w:sz="4" w:space="0" w:color="auto"/>
            </w:tcBorders>
            <w:noWrap/>
            <w:vAlign w:val="bottom"/>
            <w:hideMark/>
          </w:tcPr>
          <w:p w14:paraId="2A309746" w14:textId="344C5A67" w:rsidR="00D42F37" w:rsidRPr="006A27B9" w:rsidRDefault="00D42F37" w:rsidP="000D65CB">
            <w:pPr>
              <w:spacing w:after="0" w:line="240" w:lineRule="auto"/>
              <w:jc w:val="both"/>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r w:rsidR="000D65CB" w:rsidRPr="000D65CB">
              <w:rPr>
                <w:rFonts w:ascii="Calibri" w:eastAsia="Times New Roman" w:hAnsi="Calibri" w:cs="Calibri"/>
                <w:color w:val="000000"/>
                <w:sz w:val="20"/>
                <w:szCs w:val="20"/>
                <w:lang w:eastAsia="es-MX"/>
              </w:rPr>
              <w:t xml:space="preserve">3. Organizar conferencias talleres o foros virtuales o presenciales sobre el proceso electoral y los derechos de las personas migrantes, con la participación de expertos en temas electorales, así </w:t>
            </w:r>
            <w:r w:rsidR="000D65CB" w:rsidRPr="000D65CB">
              <w:rPr>
                <w:rFonts w:ascii="Calibri" w:eastAsia="Times New Roman" w:hAnsi="Calibri" w:cs="Calibri"/>
                <w:color w:val="000000"/>
                <w:sz w:val="20"/>
                <w:szCs w:val="20"/>
                <w:lang w:eastAsia="es-MX"/>
              </w:rPr>
              <w:lastRenderedPageBreak/>
              <w:t>como de aquellas comunidades de SNI que contemplan el voto desde el extranjero o de personas radicadas.</w:t>
            </w:r>
          </w:p>
        </w:tc>
        <w:tc>
          <w:tcPr>
            <w:tcW w:w="397" w:type="dxa"/>
            <w:tcBorders>
              <w:top w:val="nil"/>
              <w:left w:val="nil"/>
              <w:bottom w:val="single" w:sz="4" w:space="0" w:color="auto"/>
              <w:right w:val="single" w:sz="4" w:space="0" w:color="auto"/>
            </w:tcBorders>
            <w:noWrap/>
            <w:vAlign w:val="bottom"/>
            <w:hideMark/>
          </w:tcPr>
          <w:p w14:paraId="25282A5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lastRenderedPageBreak/>
              <w:t> </w:t>
            </w:r>
          </w:p>
        </w:tc>
        <w:tc>
          <w:tcPr>
            <w:tcW w:w="397" w:type="dxa"/>
            <w:tcBorders>
              <w:top w:val="nil"/>
              <w:left w:val="nil"/>
              <w:bottom w:val="single" w:sz="4" w:space="0" w:color="auto"/>
              <w:right w:val="single" w:sz="4" w:space="0" w:color="auto"/>
            </w:tcBorders>
            <w:noWrap/>
            <w:vAlign w:val="bottom"/>
            <w:hideMark/>
          </w:tcPr>
          <w:p w14:paraId="10ECA07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60D41DA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481E97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6E5EEE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7E0B76C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8D9709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8C1FE4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7545531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F9297D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5D8DDC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BC0720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00E28D59" w14:textId="318ED6D8" w:rsidR="00D42F37" w:rsidRPr="006A27B9" w:rsidRDefault="005E26F4" w:rsidP="005E26F4">
            <w:pPr>
              <w:spacing w:after="0" w:line="240" w:lineRule="auto"/>
              <w:jc w:val="both"/>
              <w:rPr>
                <w:rFonts w:ascii="Calibri" w:eastAsia="Times New Roman" w:hAnsi="Calibri" w:cs="Calibri"/>
                <w:color w:val="000000"/>
                <w:sz w:val="20"/>
                <w:szCs w:val="20"/>
                <w:lang w:eastAsia="es-MX"/>
              </w:rPr>
            </w:pPr>
            <w:r w:rsidRPr="005E26F4">
              <w:rPr>
                <w:rFonts w:ascii="Calibri" w:eastAsia="Times New Roman" w:hAnsi="Calibri" w:cs="Calibri"/>
                <w:color w:val="000000"/>
                <w:sz w:val="20"/>
                <w:szCs w:val="20"/>
                <w:lang w:eastAsia="es-MX"/>
              </w:rPr>
              <w:t xml:space="preserve">Plataforma de videoconferencia, </w:t>
            </w:r>
            <w:r>
              <w:rPr>
                <w:rFonts w:ascii="Calibri" w:eastAsia="Times New Roman" w:hAnsi="Calibri" w:cs="Calibri"/>
                <w:color w:val="000000"/>
                <w:sz w:val="20"/>
                <w:szCs w:val="20"/>
                <w:lang w:eastAsia="es-MX"/>
              </w:rPr>
              <w:t xml:space="preserve">salas o salones, </w:t>
            </w:r>
            <w:r w:rsidRPr="005E26F4">
              <w:rPr>
                <w:rFonts w:ascii="Calibri" w:eastAsia="Times New Roman" w:hAnsi="Calibri" w:cs="Calibri"/>
                <w:color w:val="000000"/>
                <w:sz w:val="20"/>
                <w:szCs w:val="20"/>
                <w:lang w:eastAsia="es-MX"/>
              </w:rPr>
              <w:t xml:space="preserve">contacto con expertos en temas </w:t>
            </w:r>
            <w:r w:rsidRPr="005E26F4">
              <w:rPr>
                <w:rFonts w:ascii="Calibri" w:eastAsia="Times New Roman" w:hAnsi="Calibri" w:cs="Calibri"/>
                <w:color w:val="000000"/>
                <w:sz w:val="20"/>
                <w:szCs w:val="20"/>
                <w:lang w:eastAsia="es-MX"/>
              </w:rPr>
              <w:lastRenderedPageBreak/>
              <w:t>electorales, materiales de apoyo visual, y convocatoria dirigida a la comunidad migrante.</w:t>
            </w:r>
            <w:r w:rsidR="00D42F37" w:rsidRPr="006A27B9">
              <w:rPr>
                <w:rFonts w:ascii="Calibri" w:eastAsia="Times New Roman" w:hAnsi="Calibri" w:cs="Calibri"/>
                <w:color w:val="000000"/>
                <w:sz w:val="20"/>
                <w:szCs w:val="20"/>
                <w:lang w:eastAsia="es-MX"/>
              </w:rPr>
              <w:t> </w:t>
            </w:r>
          </w:p>
        </w:tc>
        <w:tc>
          <w:tcPr>
            <w:tcW w:w="1701" w:type="dxa"/>
            <w:tcBorders>
              <w:top w:val="nil"/>
              <w:left w:val="nil"/>
              <w:bottom w:val="single" w:sz="4" w:space="0" w:color="auto"/>
              <w:right w:val="single" w:sz="4" w:space="0" w:color="auto"/>
            </w:tcBorders>
            <w:noWrap/>
            <w:vAlign w:val="bottom"/>
            <w:hideMark/>
          </w:tcPr>
          <w:p w14:paraId="0E5541E9" w14:textId="4EE4B207" w:rsidR="00D42F37" w:rsidRPr="006A27B9" w:rsidRDefault="00EC15E0" w:rsidP="00EC15E0">
            <w:pPr>
              <w:spacing w:after="0" w:line="240" w:lineRule="auto"/>
              <w:jc w:val="both"/>
              <w:rPr>
                <w:rFonts w:ascii="Calibri" w:eastAsia="Times New Roman" w:hAnsi="Calibri" w:cs="Calibri"/>
                <w:color w:val="000000"/>
                <w:sz w:val="20"/>
                <w:szCs w:val="20"/>
                <w:lang w:eastAsia="es-MX"/>
              </w:rPr>
            </w:pPr>
            <w:r w:rsidRPr="00EC15E0">
              <w:rPr>
                <w:rFonts w:ascii="Calibri" w:eastAsia="Times New Roman" w:hAnsi="Calibri" w:cs="Calibri"/>
                <w:color w:val="000000"/>
                <w:sz w:val="20"/>
                <w:szCs w:val="20"/>
                <w:lang w:eastAsia="es-MX"/>
              </w:rPr>
              <w:lastRenderedPageBreak/>
              <w:t xml:space="preserve">Al menos 3 talleres virtuales realizados, con registros de asistencia, </w:t>
            </w:r>
            <w:r w:rsidRPr="00EC15E0">
              <w:rPr>
                <w:rFonts w:ascii="Calibri" w:eastAsia="Times New Roman" w:hAnsi="Calibri" w:cs="Calibri"/>
                <w:color w:val="000000"/>
                <w:sz w:val="20"/>
                <w:szCs w:val="20"/>
                <w:lang w:eastAsia="es-MX"/>
              </w:rPr>
              <w:lastRenderedPageBreak/>
              <w:t>grabaciones y materiales educativos distribuidos a los participantes.</w:t>
            </w:r>
          </w:p>
        </w:tc>
      </w:tr>
      <w:tr w:rsidR="00D42F37" w:rsidRPr="006A27B9" w14:paraId="0755932A" w14:textId="77777777" w:rsidTr="008C2662">
        <w:trPr>
          <w:trHeight w:val="397"/>
        </w:trPr>
        <w:tc>
          <w:tcPr>
            <w:tcW w:w="3407" w:type="dxa"/>
            <w:tcBorders>
              <w:top w:val="nil"/>
              <w:left w:val="single" w:sz="4" w:space="0" w:color="auto"/>
              <w:bottom w:val="single" w:sz="4" w:space="0" w:color="auto"/>
              <w:right w:val="single" w:sz="4" w:space="0" w:color="auto"/>
            </w:tcBorders>
            <w:noWrap/>
            <w:hideMark/>
          </w:tcPr>
          <w:p w14:paraId="413CE937" w14:textId="46D5AD81" w:rsidR="00D42F37" w:rsidRPr="006A27B9" w:rsidRDefault="00D42F37" w:rsidP="008C2662">
            <w:pPr>
              <w:spacing w:after="0" w:line="240" w:lineRule="auto"/>
              <w:jc w:val="both"/>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lastRenderedPageBreak/>
              <w:t> </w:t>
            </w:r>
            <w:r w:rsidR="00EC15E0" w:rsidRPr="00EC15E0">
              <w:rPr>
                <w:rFonts w:ascii="Calibri" w:eastAsia="Times New Roman" w:hAnsi="Calibri" w:cs="Calibri"/>
                <w:color w:val="000000"/>
                <w:sz w:val="20"/>
                <w:szCs w:val="20"/>
                <w:lang w:eastAsia="es-MX"/>
              </w:rPr>
              <w:t>4. Firmar convenios de colaboración o memorándum de entendimiento con 3 organizaciones de migrantes en Estados Unidos y Oaxaca e Instituciones públicas en materia de Migración, para la distribución de material informativo electoral.</w:t>
            </w:r>
          </w:p>
        </w:tc>
        <w:tc>
          <w:tcPr>
            <w:tcW w:w="397" w:type="dxa"/>
            <w:tcBorders>
              <w:top w:val="nil"/>
              <w:left w:val="nil"/>
              <w:bottom w:val="single" w:sz="4" w:space="0" w:color="auto"/>
              <w:right w:val="single" w:sz="4" w:space="0" w:color="auto"/>
            </w:tcBorders>
            <w:noWrap/>
            <w:vAlign w:val="bottom"/>
            <w:hideMark/>
          </w:tcPr>
          <w:p w14:paraId="58CBBB7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AE3D84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1ED65B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B64580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392CF8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22F472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ACA75D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417B9E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D43DC5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7F68AE0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DE913C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1A81C2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494C9E78" w14:textId="577AC62F" w:rsidR="00D42F37" w:rsidRPr="006A27B9" w:rsidRDefault="00BE25DD" w:rsidP="00BE25DD">
            <w:pPr>
              <w:spacing w:after="0" w:line="240" w:lineRule="auto"/>
              <w:jc w:val="both"/>
              <w:rPr>
                <w:rFonts w:ascii="Calibri" w:eastAsia="Times New Roman" w:hAnsi="Calibri" w:cs="Calibri"/>
                <w:color w:val="000000"/>
                <w:sz w:val="20"/>
                <w:szCs w:val="20"/>
                <w:lang w:eastAsia="es-MX"/>
              </w:rPr>
            </w:pPr>
            <w:r w:rsidRPr="00BE25DD">
              <w:rPr>
                <w:rFonts w:ascii="Calibri" w:eastAsia="Times New Roman" w:hAnsi="Calibri" w:cs="Calibri"/>
                <w:color w:val="000000"/>
                <w:sz w:val="20"/>
                <w:szCs w:val="20"/>
                <w:lang w:eastAsia="es-MX"/>
              </w:rPr>
              <w:t>Identificación de organizaciones clave, reuniones de negociación, redacción de convenios y acuerdos de distribución.</w:t>
            </w:r>
          </w:p>
        </w:tc>
        <w:tc>
          <w:tcPr>
            <w:tcW w:w="1701" w:type="dxa"/>
            <w:tcBorders>
              <w:top w:val="nil"/>
              <w:left w:val="nil"/>
              <w:bottom w:val="single" w:sz="4" w:space="0" w:color="auto"/>
              <w:right w:val="single" w:sz="4" w:space="0" w:color="auto"/>
            </w:tcBorders>
            <w:noWrap/>
            <w:vAlign w:val="bottom"/>
            <w:hideMark/>
          </w:tcPr>
          <w:p w14:paraId="1B683212" w14:textId="08322813" w:rsidR="00D42F37" w:rsidRPr="006A27B9" w:rsidRDefault="00D42F37" w:rsidP="00BE25DD">
            <w:pPr>
              <w:spacing w:after="0" w:line="240" w:lineRule="auto"/>
              <w:jc w:val="both"/>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r w:rsidR="00BE25DD">
              <w:rPr>
                <w:rFonts w:ascii="Calibri" w:eastAsia="Times New Roman" w:hAnsi="Calibri" w:cs="Calibri"/>
                <w:color w:val="000000"/>
                <w:sz w:val="20"/>
                <w:szCs w:val="20"/>
                <w:lang w:eastAsia="es-MX"/>
              </w:rPr>
              <w:t>Convenios de colaboración o memorándum de entendimiento con organizaciones o entidades públicas en materia de migración.</w:t>
            </w:r>
          </w:p>
        </w:tc>
      </w:tr>
      <w:tr w:rsidR="00C904B9" w:rsidRPr="006A27B9" w14:paraId="65BBC7C1" w14:textId="77777777" w:rsidTr="008C2662">
        <w:trPr>
          <w:trHeight w:val="397"/>
        </w:trPr>
        <w:tc>
          <w:tcPr>
            <w:tcW w:w="3407" w:type="dxa"/>
            <w:tcBorders>
              <w:top w:val="nil"/>
              <w:left w:val="single" w:sz="4" w:space="0" w:color="auto"/>
              <w:bottom w:val="single" w:sz="4" w:space="0" w:color="auto"/>
              <w:right w:val="single" w:sz="4" w:space="0" w:color="auto"/>
            </w:tcBorders>
            <w:noWrap/>
          </w:tcPr>
          <w:p w14:paraId="7D338FEA" w14:textId="6B0630C2" w:rsidR="00C904B9" w:rsidRPr="006A27B9" w:rsidRDefault="00617170" w:rsidP="008C2662">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5. </w:t>
            </w:r>
            <w:r w:rsidR="00C904B9" w:rsidRPr="00C904B9">
              <w:rPr>
                <w:rFonts w:ascii="Calibri" w:eastAsia="Times New Roman" w:hAnsi="Calibri" w:cs="Calibri"/>
                <w:color w:val="000000"/>
                <w:sz w:val="20"/>
                <w:szCs w:val="20"/>
                <w:lang w:eastAsia="es-MX"/>
              </w:rPr>
              <w:t>Proporcionar a las organizaciones aliadas, instituciones públicas y privadas, así como a la ciudadanía en general, información impresa del contexto de sus Derechos político electorales desde el extranjero.</w:t>
            </w:r>
          </w:p>
        </w:tc>
        <w:tc>
          <w:tcPr>
            <w:tcW w:w="397" w:type="dxa"/>
            <w:tcBorders>
              <w:top w:val="nil"/>
              <w:left w:val="nil"/>
              <w:bottom w:val="single" w:sz="4" w:space="0" w:color="auto"/>
              <w:right w:val="single" w:sz="4" w:space="0" w:color="auto"/>
            </w:tcBorders>
            <w:noWrap/>
            <w:vAlign w:val="bottom"/>
          </w:tcPr>
          <w:p w14:paraId="3E2510B9"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EFF67D8"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FF3399"/>
            <w:noWrap/>
            <w:vAlign w:val="bottom"/>
          </w:tcPr>
          <w:p w14:paraId="173F8CC2"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7C07A64B"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C8397D0"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FF3399"/>
            <w:noWrap/>
            <w:vAlign w:val="bottom"/>
          </w:tcPr>
          <w:p w14:paraId="6F63D71C"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64403120"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DA97E75"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3A64FC36"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FF3399"/>
            <w:noWrap/>
            <w:vAlign w:val="bottom"/>
          </w:tcPr>
          <w:p w14:paraId="4F2C75D0"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77B0905D"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B9F3DE4" w14:textId="77777777" w:rsidR="00C904B9" w:rsidRPr="006A27B9" w:rsidRDefault="00C904B9" w:rsidP="00D42F37">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tcPr>
          <w:p w14:paraId="37162247" w14:textId="35369DDE" w:rsidR="00C904B9" w:rsidRPr="00BE25DD" w:rsidRDefault="00C904B9" w:rsidP="00C904B9">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Impresión de trípticos y </w:t>
            </w:r>
            <w:proofErr w:type="spellStart"/>
            <w:r>
              <w:rPr>
                <w:rFonts w:ascii="Calibri" w:eastAsia="Times New Roman" w:hAnsi="Calibri" w:cs="Calibri"/>
                <w:color w:val="000000"/>
                <w:sz w:val="20"/>
                <w:szCs w:val="20"/>
                <w:lang w:eastAsia="es-MX"/>
              </w:rPr>
              <w:t>stickers</w:t>
            </w:r>
            <w:proofErr w:type="spellEnd"/>
            <w:r>
              <w:rPr>
                <w:rFonts w:ascii="Calibri" w:eastAsia="Times New Roman" w:hAnsi="Calibri" w:cs="Calibri"/>
                <w:color w:val="000000"/>
                <w:sz w:val="20"/>
                <w:szCs w:val="20"/>
                <w:lang w:eastAsia="es-MX"/>
              </w:rPr>
              <w:t xml:space="preserve"> (calcomanías)</w:t>
            </w:r>
          </w:p>
        </w:tc>
        <w:tc>
          <w:tcPr>
            <w:tcW w:w="1701" w:type="dxa"/>
            <w:tcBorders>
              <w:top w:val="nil"/>
              <w:left w:val="nil"/>
              <w:bottom w:val="single" w:sz="4" w:space="0" w:color="auto"/>
              <w:right w:val="single" w:sz="4" w:space="0" w:color="auto"/>
            </w:tcBorders>
            <w:noWrap/>
            <w:vAlign w:val="bottom"/>
          </w:tcPr>
          <w:p w14:paraId="672DDE73" w14:textId="39B389AF" w:rsidR="00C904B9" w:rsidRPr="006A27B9" w:rsidRDefault="00617170" w:rsidP="00BE25DD">
            <w:pPr>
              <w:spacing w:after="0" w:line="240" w:lineRule="auto"/>
              <w:jc w:val="both"/>
              <w:rPr>
                <w:rFonts w:ascii="Calibri" w:eastAsia="Times New Roman" w:hAnsi="Calibri" w:cs="Calibri"/>
                <w:color w:val="000000"/>
                <w:sz w:val="20"/>
                <w:szCs w:val="20"/>
                <w:lang w:eastAsia="es-MX"/>
              </w:rPr>
            </w:pPr>
            <w:r w:rsidRPr="00617170">
              <w:rPr>
                <w:rFonts w:ascii="Calibri" w:eastAsia="Times New Roman" w:hAnsi="Calibri" w:cs="Calibri"/>
                <w:color w:val="000000"/>
                <w:sz w:val="20"/>
                <w:szCs w:val="20"/>
                <w:lang w:eastAsia="es-MX"/>
              </w:rPr>
              <w:t xml:space="preserve">Reporte y </w:t>
            </w:r>
            <w:proofErr w:type="spellStart"/>
            <w:r w:rsidRPr="00617170">
              <w:rPr>
                <w:rFonts w:ascii="Calibri" w:eastAsia="Times New Roman" w:hAnsi="Calibri" w:cs="Calibri"/>
                <w:color w:val="000000"/>
                <w:sz w:val="20"/>
                <w:szCs w:val="20"/>
                <w:lang w:eastAsia="es-MX"/>
              </w:rPr>
              <w:t>bitacora</w:t>
            </w:r>
            <w:proofErr w:type="spellEnd"/>
            <w:r w:rsidRPr="00617170">
              <w:rPr>
                <w:rFonts w:ascii="Calibri" w:eastAsia="Times New Roman" w:hAnsi="Calibri" w:cs="Calibri"/>
                <w:color w:val="000000"/>
                <w:sz w:val="20"/>
                <w:szCs w:val="20"/>
                <w:lang w:eastAsia="es-MX"/>
              </w:rPr>
              <w:t xml:space="preserve"> de distribución de materiales a las organizaciones </w:t>
            </w:r>
            <w:proofErr w:type="gramStart"/>
            <w:r w:rsidRPr="00617170">
              <w:rPr>
                <w:rFonts w:ascii="Calibri" w:eastAsia="Times New Roman" w:hAnsi="Calibri" w:cs="Calibri"/>
                <w:color w:val="000000"/>
                <w:sz w:val="20"/>
                <w:szCs w:val="20"/>
                <w:lang w:eastAsia="es-MX"/>
              </w:rPr>
              <w:t>aliadas  instituciones</w:t>
            </w:r>
            <w:proofErr w:type="gramEnd"/>
            <w:r w:rsidRPr="00617170">
              <w:rPr>
                <w:rFonts w:ascii="Calibri" w:eastAsia="Times New Roman" w:hAnsi="Calibri" w:cs="Calibri"/>
                <w:color w:val="000000"/>
                <w:sz w:val="20"/>
                <w:szCs w:val="20"/>
                <w:lang w:eastAsia="es-MX"/>
              </w:rPr>
              <w:t xml:space="preserve"> públicas y privadas, así como a la ciudadanía en general.</w:t>
            </w:r>
          </w:p>
        </w:tc>
      </w:tr>
      <w:tr w:rsidR="00D42F37" w:rsidRPr="006A27B9" w14:paraId="18950A75" w14:textId="77777777" w:rsidTr="008C2662">
        <w:trPr>
          <w:trHeight w:val="397"/>
        </w:trPr>
        <w:tc>
          <w:tcPr>
            <w:tcW w:w="3407" w:type="dxa"/>
            <w:tcBorders>
              <w:top w:val="nil"/>
              <w:left w:val="single" w:sz="4" w:space="0" w:color="auto"/>
              <w:bottom w:val="single" w:sz="4" w:space="0" w:color="auto"/>
              <w:right w:val="single" w:sz="4" w:space="0" w:color="auto"/>
            </w:tcBorders>
            <w:noWrap/>
            <w:hideMark/>
          </w:tcPr>
          <w:p w14:paraId="3E5F0811" w14:textId="20C34668" w:rsidR="00AA399C" w:rsidRPr="00AA399C" w:rsidRDefault="00D42F37" w:rsidP="008C2662">
            <w:pPr>
              <w:spacing w:after="0" w:line="240" w:lineRule="auto"/>
              <w:jc w:val="both"/>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r w:rsidR="00617170">
              <w:rPr>
                <w:rFonts w:ascii="Calibri" w:eastAsia="Times New Roman" w:hAnsi="Calibri" w:cs="Calibri"/>
                <w:color w:val="000000"/>
                <w:sz w:val="20"/>
                <w:szCs w:val="20"/>
                <w:lang w:eastAsia="es-MX"/>
              </w:rPr>
              <w:t>6</w:t>
            </w:r>
            <w:r w:rsidR="00AA399C" w:rsidRPr="00AA399C">
              <w:rPr>
                <w:rFonts w:ascii="Calibri" w:eastAsia="Times New Roman" w:hAnsi="Calibri" w:cs="Calibri"/>
                <w:color w:val="000000"/>
                <w:sz w:val="20"/>
                <w:szCs w:val="20"/>
                <w:lang w:eastAsia="es-MX"/>
              </w:rPr>
              <w:t>. Integrar una red de personas promotoras de los derechos político- electorales de las personas residentes en el extranjero originarias de Oaxaca, involucrando a las familias de los migrantes, Organizaciones, clubes, Activistas y Comunidades Migrantes.</w:t>
            </w:r>
          </w:p>
          <w:p w14:paraId="78FB75B1" w14:textId="5EC541F3" w:rsidR="00D42F37" w:rsidRPr="006A27B9" w:rsidRDefault="00AA399C" w:rsidP="008C2662">
            <w:pPr>
              <w:spacing w:after="0" w:line="240" w:lineRule="auto"/>
              <w:jc w:val="both"/>
              <w:rPr>
                <w:rFonts w:ascii="Calibri" w:eastAsia="Times New Roman" w:hAnsi="Calibri" w:cs="Calibri"/>
                <w:color w:val="000000"/>
                <w:sz w:val="20"/>
                <w:szCs w:val="20"/>
                <w:lang w:eastAsia="es-MX"/>
              </w:rPr>
            </w:pPr>
            <w:r w:rsidRPr="00AA399C">
              <w:rPr>
                <w:rFonts w:ascii="Calibri" w:eastAsia="Times New Roman" w:hAnsi="Calibri" w:cs="Calibri"/>
                <w:color w:val="000000"/>
                <w:sz w:val="20"/>
                <w:szCs w:val="20"/>
                <w:lang w:eastAsia="es-MX"/>
              </w:rPr>
              <w:t>Con la ejecución de un curso- taller de formación de promotorías.</w:t>
            </w:r>
          </w:p>
        </w:tc>
        <w:tc>
          <w:tcPr>
            <w:tcW w:w="397" w:type="dxa"/>
            <w:tcBorders>
              <w:top w:val="nil"/>
              <w:left w:val="nil"/>
              <w:bottom w:val="single" w:sz="4" w:space="0" w:color="auto"/>
              <w:right w:val="single" w:sz="4" w:space="0" w:color="auto"/>
            </w:tcBorders>
            <w:shd w:val="clear" w:color="auto" w:fill="FF3399"/>
            <w:noWrap/>
            <w:vAlign w:val="bottom"/>
            <w:hideMark/>
          </w:tcPr>
          <w:p w14:paraId="61DEF36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12D5445"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0306B35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31A9CA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1EF92F55"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89986E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14D825A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3294F2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22CF9DE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11E9B35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4D91ACD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68A1136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0671C843" w14:textId="3C747C6E" w:rsidR="00D42F37" w:rsidRPr="006A27B9" w:rsidRDefault="00AA399C" w:rsidP="005C3B6F">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Diseño de formatos para el registro de las personas promotoras. </w:t>
            </w:r>
            <w:r w:rsidRPr="00E12557">
              <w:rPr>
                <w:rFonts w:ascii="Calibri" w:eastAsia="Times New Roman" w:hAnsi="Calibri" w:cs="Calibri"/>
                <w:color w:val="000000"/>
                <w:sz w:val="20"/>
                <w:szCs w:val="20"/>
                <w:lang w:eastAsia="es-MX"/>
              </w:rPr>
              <w:t xml:space="preserve"> </w:t>
            </w:r>
            <w:r>
              <w:rPr>
                <w:rFonts w:ascii="Calibri" w:eastAsia="Times New Roman" w:hAnsi="Calibri" w:cs="Calibri"/>
                <w:color w:val="000000"/>
                <w:sz w:val="20"/>
                <w:szCs w:val="20"/>
                <w:lang w:eastAsia="es-MX"/>
              </w:rPr>
              <w:t>R</w:t>
            </w:r>
            <w:r w:rsidRPr="00E12557">
              <w:rPr>
                <w:rFonts w:ascii="Calibri" w:eastAsia="Times New Roman" w:hAnsi="Calibri" w:cs="Calibri"/>
                <w:color w:val="000000"/>
                <w:sz w:val="20"/>
                <w:szCs w:val="20"/>
                <w:lang w:eastAsia="es-MX"/>
              </w:rPr>
              <w:t>edacción de contenido, acceso a plataformas de redes sociales y sitios web de alta audiencia, y presupuesto para publicidad digital.</w:t>
            </w:r>
          </w:p>
        </w:tc>
        <w:tc>
          <w:tcPr>
            <w:tcW w:w="1701" w:type="dxa"/>
            <w:tcBorders>
              <w:top w:val="nil"/>
              <w:left w:val="nil"/>
              <w:bottom w:val="single" w:sz="4" w:space="0" w:color="auto"/>
              <w:right w:val="single" w:sz="4" w:space="0" w:color="auto"/>
            </w:tcBorders>
            <w:noWrap/>
            <w:hideMark/>
          </w:tcPr>
          <w:p w14:paraId="561C5927" w14:textId="60988229" w:rsidR="00D42F37" w:rsidRPr="006A27B9" w:rsidRDefault="00196B4E" w:rsidP="00196B4E">
            <w:pPr>
              <w:spacing w:after="0" w:line="240" w:lineRule="auto"/>
              <w:jc w:val="both"/>
              <w:rPr>
                <w:rFonts w:ascii="Calibri" w:eastAsia="Times New Roman" w:hAnsi="Calibri" w:cs="Calibri"/>
                <w:color w:val="000000"/>
                <w:sz w:val="20"/>
                <w:szCs w:val="20"/>
                <w:lang w:eastAsia="es-MX"/>
              </w:rPr>
            </w:pPr>
            <w:r w:rsidRPr="00196B4E">
              <w:rPr>
                <w:rFonts w:ascii="Calibri" w:eastAsia="Times New Roman" w:hAnsi="Calibri" w:cs="Calibri"/>
                <w:color w:val="000000"/>
                <w:sz w:val="20"/>
                <w:szCs w:val="20"/>
                <w:lang w:eastAsia="es-MX"/>
              </w:rPr>
              <w:t>Campaña digital en funcionamiento, con publicaciones periódicas en redes sociales y sitios web, acompañadas de reportes de alcance, interacción y efectividad</w:t>
            </w:r>
            <w:r w:rsidR="005C3B6F">
              <w:rPr>
                <w:rFonts w:ascii="Calibri" w:eastAsia="Times New Roman" w:hAnsi="Calibri" w:cs="Calibri"/>
                <w:color w:val="000000"/>
                <w:sz w:val="20"/>
                <w:szCs w:val="20"/>
                <w:lang w:eastAsia="es-MX"/>
              </w:rPr>
              <w:t>, específicamente de la red de promotorías.</w:t>
            </w:r>
          </w:p>
        </w:tc>
      </w:tr>
      <w:tr w:rsidR="00D42F37" w:rsidRPr="006A27B9" w14:paraId="00C3DC26" w14:textId="77777777" w:rsidTr="008C2662">
        <w:trPr>
          <w:trHeight w:val="397"/>
        </w:trPr>
        <w:tc>
          <w:tcPr>
            <w:tcW w:w="3407" w:type="dxa"/>
            <w:tcBorders>
              <w:top w:val="nil"/>
              <w:left w:val="single" w:sz="4" w:space="0" w:color="auto"/>
              <w:bottom w:val="single" w:sz="4" w:space="0" w:color="auto"/>
              <w:right w:val="single" w:sz="4" w:space="0" w:color="auto"/>
            </w:tcBorders>
            <w:noWrap/>
            <w:hideMark/>
          </w:tcPr>
          <w:p w14:paraId="28BEE373" w14:textId="47EDB139" w:rsidR="00D42F37" w:rsidRPr="006A27B9" w:rsidRDefault="00D42F37" w:rsidP="008C2662">
            <w:pPr>
              <w:spacing w:after="0" w:line="240" w:lineRule="auto"/>
              <w:jc w:val="both"/>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r w:rsidR="00617170">
              <w:rPr>
                <w:rFonts w:ascii="Calibri" w:eastAsia="Times New Roman" w:hAnsi="Calibri" w:cs="Calibri"/>
                <w:color w:val="000000"/>
                <w:sz w:val="20"/>
                <w:szCs w:val="20"/>
                <w:lang w:eastAsia="es-MX"/>
              </w:rPr>
              <w:t>7</w:t>
            </w:r>
            <w:r w:rsidR="0004113B" w:rsidRPr="0004113B">
              <w:rPr>
                <w:rFonts w:ascii="Calibri" w:eastAsia="Times New Roman" w:hAnsi="Calibri" w:cs="Calibri"/>
                <w:color w:val="000000"/>
                <w:sz w:val="20"/>
                <w:szCs w:val="20"/>
                <w:lang w:eastAsia="es-MX"/>
              </w:rPr>
              <w:t>. Mantener la plataforma web, micrositio “Espacio Migrante”, interactivo con secciones específicas sobre el registro y participación electoral de los migrantes oaxaqueños, además, presentar algunas infografías en lenguas originarias.</w:t>
            </w:r>
          </w:p>
        </w:tc>
        <w:tc>
          <w:tcPr>
            <w:tcW w:w="397" w:type="dxa"/>
            <w:tcBorders>
              <w:top w:val="nil"/>
              <w:left w:val="nil"/>
              <w:bottom w:val="single" w:sz="4" w:space="0" w:color="auto"/>
              <w:right w:val="single" w:sz="4" w:space="0" w:color="auto"/>
            </w:tcBorders>
            <w:shd w:val="clear" w:color="auto" w:fill="FF3399"/>
            <w:noWrap/>
            <w:vAlign w:val="bottom"/>
            <w:hideMark/>
          </w:tcPr>
          <w:p w14:paraId="3E288E6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4EC57F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69F7884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834EF8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01D6DE8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2B24710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011276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1D20C58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0D46873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65BEF5A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69E3780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680E615"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2A07944A" w14:textId="5DD9BCD2" w:rsidR="00D42F37" w:rsidRPr="006A27B9" w:rsidRDefault="0004113B" w:rsidP="0004113B">
            <w:pPr>
              <w:spacing w:after="0" w:line="240" w:lineRule="auto"/>
              <w:jc w:val="both"/>
              <w:rPr>
                <w:rFonts w:ascii="Calibri" w:eastAsia="Times New Roman" w:hAnsi="Calibri" w:cs="Calibri"/>
                <w:color w:val="000000"/>
                <w:sz w:val="20"/>
                <w:szCs w:val="20"/>
                <w:lang w:eastAsia="es-MX"/>
              </w:rPr>
            </w:pPr>
            <w:r w:rsidRPr="0004113B">
              <w:rPr>
                <w:rFonts w:ascii="Calibri" w:eastAsia="Times New Roman" w:hAnsi="Calibri" w:cs="Calibri"/>
                <w:color w:val="000000"/>
                <w:sz w:val="20"/>
                <w:szCs w:val="20"/>
                <w:lang w:eastAsia="es-MX"/>
              </w:rPr>
              <w:t>Equipo técnico para la administración del sitio web, contenido actualizado sobre el proceso electoral y un sistema de soporte para atender consultas de los usuarios.</w:t>
            </w:r>
            <w:r w:rsidR="003B3117">
              <w:rPr>
                <w:rFonts w:ascii="Calibri" w:eastAsia="Times New Roman" w:hAnsi="Calibri" w:cs="Calibri"/>
                <w:color w:val="000000"/>
                <w:sz w:val="20"/>
                <w:szCs w:val="20"/>
                <w:lang w:eastAsia="es-MX"/>
              </w:rPr>
              <w:t xml:space="preserve"> Diseño de </w:t>
            </w:r>
            <w:r w:rsidR="003B3117">
              <w:rPr>
                <w:rFonts w:ascii="Calibri" w:eastAsia="Times New Roman" w:hAnsi="Calibri" w:cs="Calibri"/>
                <w:color w:val="000000"/>
                <w:sz w:val="20"/>
                <w:szCs w:val="20"/>
                <w:lang w:eastAsia="es-MX"/>
              </w:rPr>
              <w:lastRenderedPageBreak/>
              <w:t>infografías en lenguas indígenas.</w:t>
            </w:r>
          </w:p>
        </w:tc>
        <w:tc>
          <w:tcPr>
            <w:tcW w:w="1701" w:type="dxa"/>
            <w:tcBorders>
              <w:top w:val="nil"/>
              <w:left w:val="nil"/>
              <w:bottom w:val="single" w:sz="4" w:space="0" w:color="auto"/>
              <w:right w:val="single" w:sz="4" w:space="0" w:color="auto"/>
            </w:tcBorders>
            <w:noWrap/>
            <w:hideMark/>
          </w:tcPr>
          <w:p w14:paraId="7FD09A7E" w14:textId="32A467AA" w:rsidR="00D42F37" w:rsidRPr="006A27B9" w:rsidRDefault="0004113B" w:rsidP="0004113B">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lastRenderedPageBreak/>
              <w:t>Sitio</w:t>
            </w:r>
            <w:r w:rsidRPr="0004113B">
              <w:rPr>
                <w:rFonts w:ascii="Calibri" w:eastAsia="Times New Roman" w:hAnsi="Calibri" w:cs="Calibri"/>
                <w:color w:val="000000"/>
                <w:sz w:val="20"/>
                <w:szCs w:val="20"/>
                <w:lang w:eastAsia="es-MX"/>
              </w:rPr>
              <w:t xml:space="preserve"> web funcional y actualizad</w:t>
            </w:r>
            <w:r>
              <w:rPr>
                <w:rFonts w:ascii="Calibri" w:eastAsia="Times New Roman" w:hAnsi="Calibri" w:cs="Calibri"/>
                <w:color w:val="000000"/>
                <w:sz w:val="20"/>
                <w:szCs w:val="20"/>
                <w:lang w:eastAsia="es-MX"/>
              </w:rPr>
              <w:t>o</w:t>
            </w:r>
            <w:r w:rsidRPr="0004113B">
              <w:rPr>
                <w:rFonts w:ascii="Calibri" w:eastAsia="Times New Roman" w:hAnsi="Calibri" w:cs="Calibri"/>
                <w:color w:val="000000"/>
                <w:sz w:val="20"/>
                <w:szCs w:val="20"/>
                <w:lang w:eastAsia="es-MX"/>
              </w:rPr>
              <w:t>, con reportes</w:t>
            </w:r>
            <w:r>
              <w:rPr>
                <w:rFonts w:ascii="Calibri" w:eastAsia="Times New Roman" w:hAnsi="Calibri" w:cs="Calibri"/>
                <w:color w:val="000000"/>
                <w:sz w:val="20"/>
                <w:szCs w:val="20"/>
                <w:lang w:eastAsia="es-MX"/>
              </w:rPr>
              <w:t xml:space="preserve"> </w:t>
            </w:r>
            <w:r w:rsidRPr="0004113B">
              <w:rPr>
                <w:rFonts w:ascii="Calibri" w:eastAsia="Times New Roman" w:hAnsi="Calibri" w:cs="Calibri"/>
                <w:color w:val="000000"/>
                <w:sz w:val="20"/>
                <w:szCs w:val="20"/>
                <w:lang w:eastAsia="es-MX"/>
              </w:rPr>
              <w:t>periódicos sobre el tráfico, interacción de usuarios y las consultas recibidas.</w:t>
            </w:r>
          </w:p>
        </w:tc>
      </w:tr>
      <w:tr w:rsidR="00D42F37" w:rsidRPr="006A27B9" w14:paraId="49FF7313" w14:textId="77777777" w:rsidTr="008A533E">
        <w:trPr>
          <w:trHeight w:val="397"/>
        </w:trPr>
        <w:tc>
          <w:tcPr>
            <w:tcW w:w="3407" w:type="dxa"/>
            <w:tcBorders>
              <w:top w:val="nil"/>
              <w:left w:val="single" w:sz="4" w:space="0" w:color="auto"/>
              <w:bottom w:val="single" w:sz="4" w:space="0" w:color="auto"/>
              <w:right w:val="single" w:sz="4" w:space="0" w:color="auto"/>
            </w:tcBorders>
            <w:noWrap/>
            <w:vAlign w:val="bottom"/>
            <w:hideMark/>
          </w:tcPr>
          <w:p w14:paraId="74E14165" w14:textId="22656109" w:rsidR="00D42F37" w:rsidRPr="006A27B9" w:rsidRDefault="00D42F37" w:rsidP="009D11CA">
            <w:pPr>
              <w:spacing w:after="0" w:line="240" w:lineRule="auto"/>
              <w:jc w:val="both"/>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r w:rsidR="00617170">
              <w:rPr>
                <w:rFonts w:ascii="Calibri" w:eastAsia="Times New Roman" w:hAnsi="Calibri" w:cs="Calibri"/>
                <w:color w:val="000000"/>
                <w:sz w:val="20"/>
                <w:szCs w:val="20"/>
                <w:lang w:eastAsia="es-MX"/>
              </w:rPr>
              <w:t>8</w:t>
            </w:r>
            <w:r w:rsidR="009D11CA" w:rsidRPr="009D11CA">
              <w:rPr>
                <w:rFonts w:ascii="Calibri" w:eastAsia="Times New Roman" w:hAnsi="Calibri" w:cs="Calibri"/>
                <w:color w:val="000000"/>
                <w:sz w:val="20"/>
                <w:szCs w:val="20"/>
                <w:lang w:eastAsia="es-MX"/>
              </w:rPr>
              <w:t>. Realizar encuestas semestrales a los migrantes oaxaqueños sobre la efectividad de las campañas de comunicación.</w:t>
            </w:r>
          </w:p>
        </w:tc>
        <w:tc>
          <w:tcPr>
            <w:tcW w:w="397" w:type="dxa"/>
            <w:tcBorders>
              <w:top w:val="nil"/>
              <w:left w:val="nil"/>
              <w:bottom w:val="single" w:sz="4" w:space="0" w:color="auto"/>
              <w:right w:val="single" w:sz="4" w:space="0" w:color="auto"/>
            </w:tcBorders>
            <w:noWrap/>
            <w:vAlign w:val="bottom"/>
            <w:hideMark/>
          </w:tcPr>
          <w:p w14:paraId="0096A44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E27E12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AF4531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A2506E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98727E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7112D48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A6F684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F0038B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68DBFD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7058DB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B1BAEC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00CF2B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1BC74772" w14:textId="5D036D7A" w:rsidR="00D42F37" w:rsidRPr="006A27B9" w:rsidRDefault="008A533E" w:rsidP="008A533E">
            <w:pPr>
              <w:spacing w:after="0" w:line="240" w:lineRule="auto"/>
              <w:jc w:val="both"/>
              <w:rPr>
                <w:rFonts w:ascii="Calibri" w:eastAsia="Times New Roman" w:hAnsi="Calibri" w:cs="Calibri"/>
                <w:color w:val="000000"/>
                <w:sz w:val="20"/>
                <w:szCs w:val="20"/>
                <w:lang w:eastAsia="es-MX"/>
              </w:rPr>
            </w:pPr>
            <w:r w:rsidRPr="008A533E">
              <w:rPr>
                <w:rFonts w:ascii="Calibri" w:eastAsia="Times New Roman" w:hAnsi="Calibri" w:cs="Calibri"/>
                <w:color w:val="000000"/>
                <w:sz w:val="20"/>
                <w:szCs w:val="20"/>
                <w:lang w:eastAsia="es-MX"/>
              </w:rPr>
              <w:t>Plataforma de encuestas digitales, base de datos de migrantes oaxaqueños, y personal para el análisis de los resultados.</w:t>
            </w:r>
          </w:p>
        </w:tc>
        <w:tc>
          <w:tcPr>
            <w:tcW w:w="1701" w:type="dxa"/>
            <w:tcBorders>
              <w:top w:val="nil"/>
              <w:left w:val="nil"/>
              <w:bottom w:val="single" w:sz="4" w:space="0" w:color="auto"/>
              <w:right w:val="single" w:sz="4" w:space="0" w:color="auto"/>
            </w:tcBorders>
            <w:noWrap/>
            <w:vAlign w:val="bottom"/>
            <w:hideMark/>
          </w:tcPr>
          <w:p w14:paraId="470C9D68" w14:textId="57E96E45" w:rsidR="00D42F37" w:rsidRPr="006A27B9" w:rsidRDefault="008A533E" w:rsidP="008A533E">
            <w:pPr>
              <w:spacing w:after="0" w:line="240" w:lineRule="auto"/>
              <w:jc w:val="both"/>
              <w:rPr>
                <w:rFonts w:ascii="Calibri" w:eastAsia="Times New Roman" w:hAnsi="Calibri" w:cs="Calibri"/>
                <w:color w:val="000000"/>
                <w:sz w:val="20"/>
                <w:szCs w:val="20"/>
                <w:lang w:eastAsia="es-MX"/>
              </w:rPr>
            </w:pPr>
            <w:r w:rsidRPr="008A533E">
              <w:rPr>
                <w:rFonts w:ascii="Calibri" w:eastAsia="Times New Roman" w:hAnsi="Calibri" w:cs="Calibri"/>
                <w:color w:val="000000"/>
                <w:sz w:val="20"/>
                <w:szCs w:val="20"/>
                <w:lang w:eastAsia="es-MX"/>
              </w:rPr>
              <w:t>Dos reportes anuales con los resultados de las encuestas semestrales, análisis de la efectividad de las campañas y sugerencias para mejorar las estrategias de comunicación.</w:t>
            </w:r>
          </w:p>
        </w:tc>
      </w:tr>
      <w:tr w:rsidR="00D42F37" w:rsidRPr="006A27B9" w14:paraId="54E08470" w14:textId="77777777" w:rsidTr="00002F70">
        <w:trPr>
          <w:trHeight w:val="397"/>
        </w:trPr>
        <w:tc>
          <w:tcPr>
            <w:tcW w:w="3407" w:type="dxa"/>
            <w:tcBorders>
              <w:top w:val="nil"/>
              <w:left w:val="single" w:sz="4" w:space="0" w:color="auto"/>
              <w:bottom w:val="single" w:sz="4" w:space="0" w:color="auto"/>
              <w:right w:val="single" w:sz="4" w:space="0" w:color="auto"/>
            </w:tcBorders>
            <w:noWrap/>
            <w:hideMark/>
          </w:tcPr>
          <w:p w14:paraId="67EE8700" w14:textId="3F83E793" w:rsidR="00D42F37" w:rsidRPr="006A27B9" w:rsidRDefault="00D42F37" w:rsidP="008C2662">
            <w:pPr>
              <w:spacing w:after="0" w:line="240" w:lineRule="auto"/>
              <w:jc w:val="both"/>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r w:rsidR="00617170">
              <w:rPr>
                <w:rFonts w:ascii="Calibri" w:eastAsia="Times New Roman" w:hAnsi="Calibri" w:cs="Calibri"/>
                <w:color w:val="000000"/>
                <w:sz w:val="20"/>
                <w:szCs w:val="20"/>
                <w:lang w:eastAsia="es-MX"/>
              </w:rPr>
              <w:t>9</w:t>
            </w:r>
            <w:r w:rsidR="008A533E" w:rsidRPr="008A533E">
              <w:rPr>
                <w:rFonts w:ascii="Calibri" w:eastAsia="Times New Roman" w:hAnsi="Calibri" w:cs="Calibri"/>
                <w:color w:val="000000"/>
                <w:sz w:val="20"/>
                <w:szCs w:val="20"/>
                <w:lang w:eastAsia="es-MX"/>
              </w:rPr>
              <w:t xml:space="preserve">. Organizar 4 encuentros virtuales a través de plataformas de videoconferencia y </w:t>
            </w:r>
            <w:r w:rsidR="00C6001A">
              <w:rPr>
                <w:rFonts w:ascii="Calibri" w:eastAsia="Times New Roman" w:hAnsi="Calibri" w:cs="Calibri"/>
                <w:color w:val="000000"/>
                <w:sz w:val="20"/>
                <w:szCs w:val="20"/>
                <w:lang w:eastAsia="es-MX"/>
              </w:rPr>
              <w:t>1</w:t>
            </w:r>
            <w:r w:rsidR="008A533E" w:rsidRPr="008A533E">
              <w:rPr>
                <w:rFonts w:ascii="Calibri" w:eastAsia="Times New Roman" w:hAnsi="Calibri" w:cs="Calibri"/>
                <w:color w:val="000000"/>
                <w:sz w:val="20"/>
                <w:szCs w:val="20"/>
                <w:lang w:eastAsia="es-MX"/>
              </w:rPr>
              <w:t xml:space="preserve"> encuentro presencial en </w:t>
            </w:r>
            <w:r w:rsidR="00C6001A">
              <w:rPr>
                <w:rFonts w:ascii="Calibri" w:eastAsia="Times New Roman" w:hAnsi="Calibri" w:cs="Calibri"/>
                <w:color w:val="000000"/>
                <w:sz w:val="20"/>
                <w:szCs w:val="20"/>
                <w:lang w:eastAsia="es-MX"/>
              </w:rPr>
              <w:t xml:space="preserve">alguna </w:t>
            </w:r>
            <w:r w:rsidR="008A533E" w:rsidRPr="008A533E">
              <w:rPr>
                <w:rFonts w:ascii="Calibri" w:eastAsia="Times New Roman" w:hAnsi="Calibri" w:cs="Calibri"/>
                <w:color w:val="000000"/>
                <w:sz w:val="20"/>
                <w:szCs w:val="20"/>
                <w:lang w:eastAsia="es-MX"/>
              </w:rPr>
              <w:t>ciudad con alta concentración de migrantes oaxaqueños.</w:t>
            </w:r>
          </w:p>
        </w:tc>
        <w:tc>
          <w:tcPr>
            <w:tcW w:w="397" w:type="dxa"/>
            <w:tcBorders>
              <w:top w:val="nil"/>
              <w:left w:val="nil"/>
              <w:bottom w:val="single" w:sz="4" w:space="0" w:color="auto"/>
              <w:right w:val="single" w:sz="4" w:space="0" w:color="auto"/>
            </w:tcBorders>
            <w:noWrap/>
            <w:vAlign w:val="bottom"/>
            <w:hideMark/>
          </w:tcPr>
          <w:p w14:paraId="44BE08C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9649FB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344F803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8F60D2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262745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5616272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AE85B6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2F06872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287AF69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0531DD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FAD1EF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FF3399"/>
            <w:noWrap/>
            <w:vAlign w:val="bottom"/>
            <w:hideMark/>
          </w:tcPr>
          <w:p w14:paraId="0F89E3B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37F1B23B" w14:textId="741B5E61" w:rsidR="00D42F37" w:rsidRPr="006A27B9" w:rsidRDefault="008A533E" w:rsidP="00934B63">
            <w:pPr>
              <w:spacing w:after="0" w:line="240" w:lineRule="auto"/>
              <w:jc w:val="both"/>
              <w:rPr>
                <w:rFonts w:ascii="Calibri" w:eastAsia="Times New Roman" w:hAnsi="Calibri" w:cs="Calibri"/>
                <w:color w:val="000000"/>
                <w:sz w:val="20"/>
                <w:szCs w:val="20"/>
                <w:lang w:eastAsia="es-MX"/>
              </w:rPr>
            </w:pPr>
            <w:r w:rsidRPr="008A533E">
              <w:rPr>
                <w:rFonts w:ascii="Calibri" w:eastAsia="Times New Roman" w:hAnsi="Calibri" w:cs="Calibri"/>
                <w:color w:val="000000"/>
                <w:sz w:val="20"/>
                <w:szCs w:val="20"/>
                <w:lang w:eastAsia="es-MX"/>
              </w:rPr>
              <w:t>Plataforma de videoconferencia, logística para los encuentros presenciales, material informativo</w:t>
            </w:r>
            <w:r w:rsidR="00934B63">
              <w:rPr>
                <w:rFonts w:ascii="Calibri" w:eastAsia="Times New Roman" w:hAnsi="Calibri" w:cs="Calibri"/>
                <w:color w:val="000000"/>
                <w:sz w:val="20"/>
                <w:szCs w:val="20"/>
                <w:lang w:eastAsia="es-MX"/>
              </w:rPr>
              <w:t>, salón</w:t>
            </w:r>
            <w:r w:rsidRPr="008A533E">
              <w:rPr>
                <w:rFonts w:ascii="Calibri" w:eastAsia="Times New Roman" w:hAnsi="Calibri" w:cs="Calibri"/>
                <w:color w:val="000000"/>
                <w:sz w:val="20"/>
                <w:szCs w:val="20"/>
                <w:lang w:eastAsia="es-MX"/>
              </w:rPr>
              <w:t xml:space="preserve"> y presupuesto para la organización de los eventos.</w:t>
            </w:r>
          </w:p>
        </w:tc>
        <w:tc>
          <w:tcPr>
            <w:tcW w:w="1701" w:type="dxa"/>
            <w:tcBorders>
              <w:top w:val="nil"/>
              <w:left w:val="nil"/>
              <w:bottom w:val="single" w:sz="4" w:space="0" w:color="auto"/>
              <w:right w:val="single" w:sz="4" w:space="0" w:color="auto"/>
            </w:tcBorders>
            <w:noWrap/>
            <w:vAlign w:val="bottom"/>
            <w:hideMark/>
          </w:tcPr>
          <w:p w14:paraId="4E4F579A" w14:textId="54758EA8" w:rsidR="00D42F37" w:rsidRPr="006A27B9" w:rsidRDefault="00934B63" w:rsidP="00934B63">
            <w:pPr>
              <w:spacing w:after="0" w:line="240" w:lineRule="auto"/>
              <w:jc w:val="both"/>
              <w:rPr>
                <w:rFonts w:ascii="Calibri" w:eastAsia="Times New Roman" w:hAnsi="Calibri" w:cs="Calibri"/>
                <w:color w:val="000000"/>
                <w:sz w:val="20"/>
                <w:szCs w:val="20"/>
                <w:lang w:eastAsia="es-MX"/>
              </w:rPr>
            </w:pPr>
            <w:r w:rsidRPr="00934B63">
              <w:rPr>
                <w:rFonts w:ascii="Calibri" w:eastAsia="Times New Roman" w:hAnsi="Calibri" w:cs="Calibri"/>
                <w:color w:val="000000"/>
                <w:sz w:val="20"/>
                <w:szCs w:val="20"/>
                <w:lang w:eastAsia="es-MX"/>
              </w:rPr>
              <w:t xml:space="preserve">Realización de </w:t>
            </w:r>
            <w:r>
              <w:rPr>
                <w:rFonts w:ascii="Calibri" w:eastAsia="Times New Roman" w:hAnsi="Calibri" w:cs="Calibri"/>
                <w:color w:val="000000"/>
                <w:sz w:val="20"/>
                <w:szCs w:val="20"/>
                <w:lang w:eastAsia="es-MX"/>
              </w:rPr>
              <w:t>4</w:t>
            </w:r>
            <w:r w:rsidRPr="00934B63">
              <w:rPr>
                <w:rFonts w:ascii="Calibri" w:eastAsia="Times New Roman" w:hAnsi="Calibri" w:cs="Calibri"/>
                <w:color w:val="000000"/>
                <w:sz w:val="20"/>
                <w:szCs w:val="20"/>
                <w:lang w:eastAsia="es-MX"/>
              </w:rPr>
              <w:t xml:space="preserve"> encuentros virtuales y </w:t>
            </w:r>
            <w:r w:rsidR="00C6001A">
              <w:rPr>
                <w:rFonts w:ascii="Calibri" w:eastAsia="Times New Roman" w:hAnsi="Calibri" w:cs="Calibri"/>
                <w:color w:val="000000"/>
                <w:sz w:val="20"/>
                <w:szCs w:val="20"/>
                <w:lang w:eastAsia="es-MX"/>
              </w:rPr>
              <w:t>1</w:t>
            </w:r>
            <w:r w:rsidRPr="00934B63">
              <w:rPr>
                <w:rFonts w:ascii="Calibri" w:eastAsia="Times New Roman" w:hAnsi="Calibri" w:cs="Calibri"/>
                <w:color w:val="000000"/>
                <w:sz w:val="20"/>
                <w:szCs w:val="20"/>
                <w:lang w:eastAsia="es-MX"/>
              </w:rPr>
              <w:t xml:space="preserve"> presencial, con reportes sobre la participación, resultados de los debates y las recomendaciones obtenidas en cada evento.</w:t>
            </w:r>
          </w:p>
        </w:tc>
      </w:tr>
      <w:tr w:rsidR="00002F70" w:rsidRPr="006A27B9" w14:paraId="0F7B70F0" w14:textId="77777777" w:rsidTr="00002F70">
        <w:trPr>
          <w:trHeight w:val="397"/>
        </w:trPr>
        <w:tc>
          <w:tcPr>
            <w:tcW w:w="3407" w:type="dxa"/>
            <w:tcBorders>
              <w:top w:val="single" w:sz="4" w:space="0" w:color="auto"/>
              <w:left w:val="single" w:sz="4" w:space="0" w:color="auto"/>
              <w:bottom w:val="outset" w:sz="6" w:space="0" w:color="auto"/>
              <w:right w:val="single" w:sz="4" w:space="0" w:color="auto"/>
            </w:tcBorders>
            <w:noWrap/>
          </w:tcPr>
          <w:p w14:paraId="5A4735ED" w14:textId="760C6BAB" w:rsidR="00002F70" w:rsidRPr="006A27B9" w:rsidRDefault="00002F70" w:rsidP="008C2662">
            <w:pPr>
              <w:spacing w:after="0" w:line="240" w:lineRule="auto"/>
              <w:jc w:val="both"/>
              <w:rPr>
                <w:rFonts w:ascii="Calibri" w:eastAsia="Times New Roman" w:hAnsi="Calibri" w:cs="Calibri"/>
                <w:color w:val="000000"/>
                <w:sz w:val="20"/>
                <w:szCs w:val="20"/>
                <w:lang w:eastAsia="es-MX"/>
              </w:rPr>
            </w:pPr>
            <w:r w:rsidRPr="00002F70">
              <w:rPr>
                <w:rFonts w:ascii="Calibri" w:eastAsia="Times New Roman" w:hAnsi="Calibri" w:cs="Calibri"/>
                <w:color w:val="000000"/>
                <w:sz w:val="20"/>
                <w:szCs w:val="20"/>
                <w:lang w:eastAsia="es-MX"/>
              </w:rPr>
              <w:t>10. Promover el otorgamiento del “Reconocimiento al Mérito Migrante” a personas, colectivos u organizaciones cuyo activismo o labor sobresaliente haya contribuido al bienestar y desarrollo de la comunidad migrante oaxaqueña.</w:t>
            </w:r>
          </w:p>
        </w:tc>
        <w:tc>
          <w:tcPr>
            <w:tcW w:w="397" w:type="dxa"/>
            <w:tcBorders>
              <w:top w:val="single" w:sz="4" w:space="0" w:color="auto"/>
              <w:left w:val="nil"/>
              <w:bottom w:val="outset" w:sz="6" w:space="0" w:color="auto"/>
              <w:right w:val="single" w:sz="4" w:space="0" w:color="auto"/>
            </w:tcBorders>
            <w:noWrap/>
            <w:vAlign w:val="bottom"/>
          </w:tcPr>
          <w:p w14:paraId="78ECB796"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noWrap/>
            <w:vAlign w:val="bottom"/>
          </w:tcPr>
          <w:p w14:paraId="2C4BE450"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shd w:val="clear" w:color="auto" w:fill="FF3399"/>
            <w:noWrap/>
            <w:vAlign w:val="bottom"/>
          </w:tcPr>
          <w:p w14:paraId="76829D69"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noWrap/>
            <w:vAlign w:val="bottom"/>
          </w:tcPr>
          <w:p w14:paraId="0BDDC8DF"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noWrap/>
            <w:vAlign w:val="bottom"/>
          </w:tcPr>
          <w:p w14:paraId="566FD313"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shd w:val="clear" w:color="auto" w:fill="FF3399"/>
            <w:noWrap/>
            <w:vAlign w:val="bottom"/>
          </w:tcPr>
          <w:p w14:paraId="1B01655C"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noWrap/>
            <w:vAlign w:val="bottom"/>
          </w:tcPr>
          <w:p w14:paraId="1F9A2BA7"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shd w:val="clear" w:color="auto" w:fill="FF3399"/>
            <w:noWrap/>
            <w:vAlign w:val="bottom"/>
          </w:tcPr>
          <w:p w14:paraId="7889661A"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shd w:val="clear" w:color="auto" w:fill="FF3399"/>
            <w:noWrap/>
            <w:vAlign w:val="bottom"/>
          </w:tcPr>
          <w:p w14:paraId="4A1EFBBD"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noWrap/>
            <w:vAlign w:val="bottom"/>
          </w:tcPr>
          <w:p w14:paraId="21AC6B16"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noWrap/>
            <w:vAlign w:val="bottom"/>
          </w:tcPr>
          <w:p w14:paraId="6E94F445"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397" w:type="dxa"/>
            <w:tcBorders>
              <w:top w:val="single" w:sz="4" w:space="0" w:color="auto"/>
              <w:left w:val="nil"/>
              <w:bottom w:val="outset" w:sz="6" w:space="0" w:color="auto"/>
              <w:right w:val="single" w:sz="4" w:space="0" w:color="auto"/>
            </w:tcBorders>
            <w:shd w:val="clear" w:color="auto" w:fill="FF3399"/>
            <w:noWrap/>
            <w:vAlign w:val="bottom"/>
          </w:tcPr>
          <w:p w14:paraId="636BEDA1" w14:textId="77777777" w:rsidR="00002F70" w:rsidRPr="006A27B9" w:rsidRDefault="00002F70" w:rsidP="00D42F37">
            <w:pPr>
              <w:spacing w:after="0" w:line="240" w:lineRule="auto"/>
              <w:rPr>
                <w:rFonts w:ascii="Calibri" w:eastAsia="Times New Roman" w:hAnsi="Calibri" w:cs="Calibri"/>
                <w:color w:val="000000"/>
                <w:sz w:val="20"/>
                <w:szCs w:val="20"/>
                <w:lang w:eastAsia="es-MX"/>
              </w:rPr>
            </w:pPr>
          </w:p>
        </w:tc>
        <w:tc>
          <w:tcPr>
            <w:tcW w:w="1747" w:type="dxa"/>
            <w:tcBorders>
              <w:top w:val="single" w:sz="4" w:space="0" w:color="auto"/>
              <w:left w:val="nil"/>
              <w:bottom w:val="outset" w:sz="6" w:space="0" w:color="auto"/>
              <w:right w:val="single" w:sz="4" w:space="0" w:color="auto"/>
            </w:tcBorders>
            <w:noWrap/>
          </w:tcPr>
          <w:p w14:paraId="3E882F5A" w14:textId="5938C3C3" w:rsidR="00002F70" w:rsidRPr="008A533E" w:rsidRDefault="00002F70" w:rsidP="00934B63">
            <w:pPr>
              <w:spacing w:after="0" w:line="240" w:lineRule="auto"/>
              <w:jc w:val="both"/>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Diseño y difusión de la convocatoria del “Reconocimiento al M</w:t>
            </w:r>
            <w:r>
              <w:rPr>
                <w:rFonts w:ascii="Calibri" w:eastAsia="Times New Roman" w:hAnsi="Calibri" w:cs="Calibri"/>
                <w:color w:val="000000"/>
                <w:sz w:val="20"/>
                <w:szCs w:val="20"/>
                <w:lang w:eastAsia="es-MX"/>
              </w:rPr>
              <w:t>é</w:t>
            </w:r>
            <w:r>
              <w:rPr>
                <w:rFonts w:ascii="Calibri" w:eastAsia="Times New Roman" w:hAnsi="Calibri" w:cs="Calibri"/>
                <w:color w:val="000000"/>
                <w:sz w:val="20"/>
                <w:szCs w:val="20"/>
                <w:lang w:eastAsia="es-MX"/>
              </w:rPr>
              <w:t xml:space="preserve">rito Migrante”. Diseño e impresión </w:t>
            </w:r>
            <w:r w:rsidRPr="005C3E7F">
              <w:rPr>
                <w:rFonts w:ascii="Calibri" w:eastAsia="Times New Roman" w:hAnsi="Calibri" w:cs="Calibri"/>
                <w:color w:val="000000"/>
                <w:sz w:val="20"/>
                <w:szCs w:val="20"/>
                <w:lang w:eastAsia="es-MX"/>
              </w:rPr>
              <w:t>de reconocimientos en placas de aluminio inoxidable de alta calidad</w:t>
            </w:r>
            <w:r>
              <w:rPr>
                <w:rFonts w:ascii="Calibri" w:eastAsia="Times New Roman" w:hAnsi="Calibri" w:cs="Calibri"/>
                <w:color w:val="000000"/>
                <w:sz w:val="20"/>
                <w:szCs w:val="20"/>
                <w:lang w:eastAsia="es-MX"/>
              </w:rPr>
              <w:t>.</w:t>
            </w:r>
          </w:p>
        </w:tc>
        <w:tc>
          <w:tcPr>
            <w:tcW w:w="1701" w:type="dxa"/>
            <w:tcBorders>
              <w:top w:val="single" w:sz="4" w:space="0" w:color="auto"/>
              <w:left w:val="nil"/>
              <w:bottom w:val="outset" w:sz="6" w:space="0" w:color="auto"/>
              <w:right w:val="single" w:sz="4" w:space="0" w:color="auto"/>
            </w:tcBorders>
            <w:noWrap/>
            <w:vAlign w:val="bottom"/>
          </w:tcPr>
          <w:p w14:paraId="372A0168" w14:textId="77777777" w:rsidR="00002F70" w:rsidRPr="00002F70" w:rsidRDefault="00002F70" w:rsidP="00002F70">
            <w:pPr>
              <w:spacing w:after="0" w:line="240" w:lineRule="auto"/>
              <w:jc w:val="both"/>
              <w:rPr>
                <w:rFonts w:ascii="Calibri" w:eastAsia="Times New Roman" w:hAnsi="Calibri" w:cs="Calibri"/>
                <w:color w:val="000000"/>
                <w:sz w:val="20"/>
                <w:szCs w:val="20"/>
                <w:lang w:eastAsia="es-MX"/>
              </w:rPr>
            </w:pPr>
            <w:r w:rsidRPr="00002F70">
              <w:rPr>
                <w:rFonts w:ascii="Calibri" w:eastAsia="Times New Roman" w:hAnsi="Calibri" w:cs="Calibri"/>
                <w:color w:val="000000"/>
                <w:sz w:val="20"/>
                <w:szCs w:val="20"/>
                <w:lang w:eastAsia="es-MX"/>
              </w:rPr>
              <w:t xml:space="preserve">Registro de personas, colectivos u organizaciones. </w:t>
            </w:r>
          </w:p>
          <w:p w14:paraId="098D5ED3" w14:textId="6184CEA4" w:rsidR="00002F70" w:rsidRPr="00934B63" w:rsidRDefault="00002F70" w:rsidP="00002F70">
            <w:pPr>
              <w:spacing w:after="0" w:line="240" w:lineRule="auto"/>
              <w:jc w:val="both"/>
              <w:rPr>
                <w:rFonts w:ascii="Calibri" w:eastAsia="Times New Roman" w:hAnsi="Calibri" w:cs="Calibri"/>
                <w:color w:val="000000"/>
                <w:sz w:val="20"/>
                <w:szCs w:val="20"/>
                <w:lang w:eastAsia="es-MX"/>
              </w:rPr>
            </w:pPr>
            <w:r w:rsidRPr="00002F70">
              <w:rPr>
                <w:rFonts w:ascii="Calibri" w:eastAsia="Times New Roman" w:hAnsi="Calibri" w:cs="Calibri"/>
                <w:color w:val="000000"/>
                <w:sz w:val="20"/>
                <w:szCs w:val="20"/>
                <w:lang w:eastAsia="es-MX"/>
              </w:rPr>
              <w:t>Reconocimiento al Mérito Migrante.</w:t>
            </w:r>
          </w:p>
        </w:tc>
      </w:tr>
    </w:tbl>
    <w:p w14:paraId="3F931B6E" w14:textId="0E0DC255" w:rsidR="006A27B9" w:rsidRDefault="006A27B9" w:rsidP="00BA3B4D">
      <w:pPr>
        <w:jc w:val="both"/>
        <w:rPr>
          <w:rFonts w:asciiTheme="majorHAnsi" w:hAnsiTheme="majorHAnsi" w:cstheme="majorHAnsi"/>
          <w:color w:val="000000" w:themeColor="text1"/>
          <w:sz w:val="24"/>
          <w:szCs w:val="24"/>
        </w:rPr>
      </w:pPr>
    </w:p>
    <w:p w14:paraId="795C6417" w14:textId="69794F69" w:rsidR="006A27B9" w:rsidRDefault="006A27B9" w:rsidP="00BA3B4D">
      <w:pPr>
        <w:jc w:val="both"/>
        <w:rPr>
          <w:rFonts w:asciiTheme="majorHAnsi" w:hAnsiTheme="majorHAnsi" w:cstheme="majorHAnsi"/>
          <w:color w:val="000000" w:themeColor="text1"/>
          <w:sz w:val="24"/>
          <w:szCs w:val="24"/>
        </w:rPr>
      </w:pPr>
    </w:p>
    <w:p w14:paraId="0F10F723" w14:textId="77777777" w:rsidR="006A27B9" w:rsidRDefault="006A27B9" w:rsidP="00BA3B4D">
      <w:pPr>
        <w:jc w:val="both"/>
        <w:rPr>
          <w:rFonts w:asciiTheme="majorHAnsi" w:hAnsiTheme="majorHAnsi" w:cstheme="majorHAnsi"/>
          <w:color w:val="000000" w:themeColor="text1"/>
          <w:sz w:val="24"/>
          <w:szCs w:val="24"/>
        </w:rPr>
      </w:pPr>
    </w:p>
    <w:sectPr w:rsidR="006A27B9" w:rsidSect="00BD3FB3">
      <w:headerReference w:type="default" r:id="rId15"/>
      <w:footerReference w:type="default" r:id="rId16"/>
      <w:pgSz w:w="12240" w:h="15840" w:code="1"/>
      <w:pgMar w:top="1749" w:right="1701" w:bottom="1701"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048D9" w14:textId="77777777" w:rsidR="00105F72" w:rsidRDefault="00105F72" w:rsidP="00F124B7">
      <w:pPr>
        <w:spacing w:after="0" w:line="240" w:lineRule="auto"/>
      </w:pPr>
      <w:r>
        <w:separator/>
      </w:r>
    </w:p>
  </w:endnote>
  <w:endnote w:type="continuationSeparator" w:id="0">
    <w:p w14:paraId="433403C6" w14:textId="77777777" w:rsidR="00105F72" w:rsidRDefault="00105F72" w:rsidP="00F1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3388"/>
      <w:docPartObj>
        <w:docPartGallery w:val="Page Numbers (Bottom of Page)"/>
        <w:docPartUnique/>
      </w:docPartObj>
    </w:sdtPr>
    <w:sdtEndPr/>
    <w:sdtContent>
      <w:p w14:paraId="7768F35D" w14:textId="7CE47DFF" w:rsidR="004B0B52" w:rsidRDefault="004B0B52">
        <w:pPr>
          <w:pStyle w:val="Piedepgina"/>
          <w:jc w:val="right"/>
        </w:pPr>
        <w:r>
          <w:fldChar w:fldCharType="begin"/>
        </w:r>
        <w:r>
          <w:instrText>PAGE   \* MERGEFORMAT</w:instrText>
        </w:r>
        <w:r>
          <w:fldChar w:fldCharType="separate"/>
        </w:r>
        <w:r>
          <w:rPr>
            <w:lang w:val="es-ES"/>
          </w:rPr>
          <w:t>2</w:t>
        </w:r>
        <w:r>
          <w:fldChar w:fldCharType="end"/>
        </w:r>
      </w:p>
    </w:sdtContent>
  </w:sdt>
  <w:p w14:paraId="59F57378" w14:textId="77777777" w:rsidR="004B0B52" w:rsidRDefault="004B0B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E7D69" w14:textId="77777777" w:rsidR="00105F72" w:rsidRDefault="00105F72" w:rsidP="00F124B7">
      <w:pPr>
        <w:spacing w:after="0" w:line="240" w:lineRule="auto"/>
      </w:pPr>
      <w:r>
        <w:separator/>
      </w:r>
    </w:p>
  </w:footnote>
  <w:footnote w:type="continuationSeparator" w:id="0">
    <w:p w14:paraId="7F1E8F93" w14:textId="77777777" w:rsidR="00105F72" w:rsidRDefault="00105F72" w:rsidP="00F12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67CE" w14:textId="4EBE8DC0" w:rsidR="007A28CD" w:rsidRPr="006C2454" w:rsidRDefault="006C2454" w:rsidP="006C2454">
    <w:pPr>
      <w:pStyle w:val="NormalWeb"/>
      <w:rPr>
        <w:rFonts w:ascii="Century Gothic" w:hAnsi="Century Gothic"/>
        <w:b/>
        <w:bCs/>
        <w:color w:val="800000"/>
        <w:sz w:val="28"/>
        <w:szCs w:val="28"/>
      </w:rPr>
    </w:pPr>
    <w:r>
      <w:rPr>
        <w:noProof/>
      </w:rPr>
      <w:drawing>
        <wp:anchor distT="0" distB="0" distL="114300" distR="114300" simplePos="0" relativeHeight="251666432" behindDoc="1" locked="0" layoutInCell="1" allowOverlap="1" wp14:anchorId="6D234352" wp14:editId="28C41EA6">
          <wp:simplePos x="0" y="0"/>
          <wp:positionH relativeFrom="column">
            <wp:posOffset>-578485</wp:posOffset>
          </wp:positionH>
          <wp:positionV relativeFrom="paragraph">
            <wp:posOffset>-281706</wp:posOffset>
          </wp:positionV>
          <wp:extent cx="477520" cy="718820"/>
          <wp:effectExtent l="0" t="0" r="0"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752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entury Gothic" w:hAnsi="Century Gothic"/>
        <w:b/>
        <w:bCs/>
        <w:color w:val="800000"/>
        <w:sz w:val="28"/>
        <w:szCs w:val="28"/>
      </w:rPr>
      <w:t>P</w:t>
    </w:r>
    <w:r w:rsidRPr="00F23B5E">
      <w:rPr>
        <w:rFonts w:ascii="Century Gothic" w:hAnsi="Century Gothic"/>
        <w:b/>
        <w:bCs/>
        <w:color w:val="800000"/>
        <w:sz w:val="28"/>
        <w:szCs w:val="28"/>
      </w:rPr>
      <w:t>LAN ANUAL DE TRABAJO 2026</w:t>
    </w:r>
    <w:r w:rsidR="007A28CD">
      <w:rPr>
        <w:rFonts w:cstheme="minorHAnsi"/>
        <w:noProof/>
      </w:rPr>
      <w:drawing>
        <wp:anchor distT="0" distB="0" distL="114300" distR="114300" simplePos="0" relativeHeight="251662336" behindDoc="1" locked="0" layoutInCell="1" allowOverlap="1" wp14:anchorId="753D8661" wp14:editId="6E3313E0">
          <wp:simplePos x="0" y="0"/>
          <wp:positionH relativeFrom="column">
            <wp:posOffset>-1048385</wp:posOffset>
          </wp:positionH>
          <wp:positionV relativeFrom="paragraph">
            <wp:posOffset>-434340</wp:posOffset>
          </wp:positionV>
          <wp:extent cx="7756635" cy="10022461"/>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6635" cy="1002246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76216"/>
    <w:multiLevelType w:val="hybridMultilevel"/>
    <w:tmpl w:val="37D2DBB2"/>
    <w:lvl w:ilvl="0" w:tplc="3E42C02E">
      <w:start w:val="1"/>
      <w:numFmt w:val="upp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 w15:restartNumberingAfterBreak="0">
    <w:nsid w:val="0F031FCC"/>
    <w:multiLevelType w:val="hybridMultilevel"/>
    <w:tmpl w:val="39CA4C68"/>
    <w:lvl w:ilvl="0" w:tplc="8584B7B0">
      <w:start w:val="1"/>
      <w:numFmt w:val="bullet"/>
      <w:lvlText w:val="•"/>
      <w:lvlJc w:val="left"/>
      <w:pPr>
        <w:tabs>
          <w:tab w:val="num" w:pos="720"/>
        </w:tabs>
        <w:ind w:left="720" w:hanging="360"/>
      </w:pPr>
      <w:rPr>
        <w:rFonts w:ascii="Arial" w:hAnsi="Arial" w:hint="default"/>
      </w:rPr>
    </w:lvl>
    <w:lvl w:ilvl="1" w:tplc="4F167548" w:tentative="1">
      <w:start w:val="1"/>
      <w:numFmt w:val="bullet"/>
      <w:lvlText w:val="•"/>
      <w:lvlJc w:val="left"/>
      <w:pPr>
        <w:tabs>
          <w:tab w:val="num" w:pos="1440"/>
        </w:tabs>
        <w:ind w:left="1440" w:hanging="360"/>
      </w:pPr>
      <w:rPr>
        <w:rFonts w:ascii="Arial" w:hAnsi="Arial" w:hint="default"/>
      </w:rPr>
    </w:lvl>
    <w:lvl w:ilvl="2" w:tplc="E6108568" w:tentative="1">
      <w:start w:val="1"/>
      <w:numFmt w:val="bullet"/>
      <w:lvlText w:val="•"/>
      <w:lvlJc w:val="left"/>
      <w:pPr>
        <w:tabs>
          <w:tab w:val="num" w:pos="2160"/>
        </w:tabs>
        <w:ind w:left="2160" w:hanging="360"/>
      </w:pPr>
      <w:rPr>
        <w:rFonts w:ascii="Arial" w:hAnsi="Arial" w:hint="default"/>
      </w:rPr>
    </w:lvl>
    <w:lvl w:ilvl="3" w:tplc="5944E208" w:tentative="1">
      <w:start w:val="1"/>
      <w:numFmt w:val="bullet"/>
      <w:lvlText w:val="•"/>
      <w:lvlJc w:val="left"/>
      <w:pPr>
        <w:tabs>
          <w:tab w:val="num" w:pos="2880"/>
        </w:tabs>
        <w:ind w:left="2880" w:hanging="360"/>
      </w:pPr>
      <w:rPr>
        <w:rFonts w:ascii="Arial" w:hAnsi="Arial" w:hint="default"/>
      </w:rPr>
    </w:lvl>
    <w:lvl w:ilvl="4" w:tplc="D26894F8" w:tentative="1">
      <w:start w:val="1"/>
      <w:numFmt w:val="bullet"/>
      <w:lvlText w:val="•"/>
      <w:lvlJc w:val="left"/>
      <w:pPr>
        <w:tabs>
          <w:tab w:val="num" w:pos="3600"/>
        </w:tabs>
        <w:ind w:left="3600" w:hanging="360"/>
      </w:pPr>
      <w:rPr>
        <w:rFonts w:ascii="Arial" w:hAnsi="Arial" w:hint="default"/>
      </w:rPr>
    </w:lvl>
    <w:lvl w:ilvl="5" w:tplc="5AF6E178" w:tentative="1">
      <w:start w:val="1"/>
      <w:numFmt w:val="bullet"/>
      <w:lvlText w:val="•"/>
      <w:lvlJc w:val="left"/>
      <w:pPr>
        <w:tabs>
          <w:tab w:val="num" w:pos="4320"/>
        </w:tabs>
        <w:ind w:left="4320" w:hanging="360"/>
      </w:pPr>
      <w:rPr>
        <w:rFonts w:ascii="Arial" w:hAnsi="Arial" w:hint="default"/>
      </w:rPr>
    </w:lvl>
    <w:lvl w:ilvl="6" w:tplc="45706B68" w:tentative="1">
      <w:start w:val="1"/>
      <w:numFmt w:val="bullet"/>
      <w:lvlText w:val="•"/>
      <w:lvlJc w:val="left"/>
      <w:pPr>
        <w:tabs>
          <w:tab w:val="num" w:pos="5040"/>
        </w:tabs>
        <w:ind w:left="5040" w:hanging="360"/>
      </w:pPr>
      <w:rPr>
        <w:rFonts w:ascii="Arial" w:hAnsi="Arial" w:hint="default"/>
      </w:rPr>
    </w:lvl>
    <w:lvl w:ilvl="7" w:tplc="F3DE1FA4" w:tentative="1">
      <w:start w:val="1"/>
      <w:numFmt w:val="bullet"/>
      <w:lvlText w:val="•"/>
      <w:lvlJc w:val="left"/>
      <w:pPr>
        <w:tabs>
          <w:tab w:val="num" w:pos="5760"/>
        </w:tabs>
        <w:ind w:left="5760" w:hanging="360"/>
      </w:pPr>
      <w:rPr>
        <w:rFonts w:ascii="Arial" w:hAnsi="Arial" w:hint="default"/>
      </w:rPr>
    </w:lvl>
    <w:lvl w:ilvl="8" w:tplc="4FFE39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577416"/>
    <w:multiLevelType w:val="hybridMultilevel"/>
    <w:tmpl w:val="E10E766A"/>
    <w:lvl w:ilvl="0" w:tplc="2C92603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6F90A76"/>
    <w:multiLevelType w:val="hybridMultilevel"/>
    <w:tmpl w:val="2480BD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97E0AA2"/>
    <w:multiLevelType w:val="hybridMultilevel"/>
    <w:tmpl w:val="2FC021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A7C6BB9"/>
    <w:multiLevelType w:val="hybridMultilevel"/>
    <w:tmpl w:val="CBEEFF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A871FAB"/>
    <w:multiLevelType w:val="hybridMultilevel"/>
    <w:tmpl w:val="6D0CCB8A"/>
    <w:lvl w:ilvl="0" w:tplc="19C0288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EA61BA0"/>
    <w:multiLevelType w:val="hybridMultilevel"/>
    <w:tmpl w:val="11C4F3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700179E"/>
    <w:multiLevelType w:val="hybridMultilevel"/>
    <w:tmpl w:val="996438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E7150FE"/>
    <w:multiLevelType w:val="hybridMultilevel"/>
    <w:tmpl w:val="E5C667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1B773B7"/>
    <w:multiLevelType w:val="hybridMultilevel"/>
    <w:tmpl w:val="18D28F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6954184"/>
    <w:multiLevelType w:val="hybridMultilevel"/>
    <w:tmpl w:val="2A7E9CDE"/>
    <w:lvl w:ilvl="0" w:tplc="267CDD5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07517FC"/>
    <w:multiLevelType w:val="hybridMultilevel"/>
    <w:tmpl w:val="45FEB3C4"/>
    <w:lvl w:ilvl="0" w:tplc="8FA66E1A">
      <w:start w:val="1"/>
      <w:numFmt w:val="lowerLetter"/>
      <w:lvlText w:val="%1."/>
      <w:lvlJc w:val="left"/>
      <w:pPr>
        <w:ind w:left="2490" w:hanging="360"/>
      </w:pPr>
      <w:rPr>
        <w:rFonts w:hint="default"/>
      </w:rPr>
    </w:lvl>
    <w:lvl w:ilvl="1" w:tplc="080A0019" w:tentative="1">
      <w:start w:val="1"/>
      <w:numFmt w:val="lowerLetter"/>
      <w:lvlText w:val="%2."/>
      <w:lvlJc w:val="left"/>
      <w:pPr>
        <w:ind w:left="3210" w:hanging="360"/>
      </w:pPr>
    </w:lvl>
    <w:lvl w:ilvl="2" w:tplc="080A001B" w:tentative="1">
      <w:start w:val="1"/>
      <w:numFmt w:val="lowerRoman"/>
      <w:lvlText w:val="%3."/>
      <w:lvlJc w:val="right"/>
      <w:pPr>
        <w:ind w:left="3930" w:hanging="180"/>
      </w:pPr>
    </w:lvl>
    <w:lvl w:ilvl="3" w:tplc="080A000F" w:tentative="1">
      <w:start w:val="1"/>
      <w:numFmt w:val="decimal"/>
      <w:lvlText w:val="%4."/>
      <w:lvlJc w:val="left"/>
      <w:pPr>
        <w:ind w:left="4650" w:hanging="360"/>
      </w:pPr>
    </w:lvl>
    <w:lvl w:ilvl="4" w:tplc="080A0019" w:tentative="1">
      <w:start w:val="1"/>
      <w:numFmt w:val="lowerLetter"/>
      <w:lvlText w:val="%5."/>
      <w:lvlJc w:val="left"/>
      <w:pPr>
        <w:ind w:left="5370" w:hanging="360"/>
      </w:pPr>
    </w:lvl>
    <w:lvl w:ilvl="5" w:tplc="080A001B" w:tentative="1">
      <w:start w:val="1"/>
      <w:numFmt w:val="lowerRoman"/>
      <w:lvlText w:val="%6."/>
      <w:lvlJc w:val="right"/>
      <w:pPr>
        <w:ind w:left="6090" w:hanging="180"/>
      </w:pPr>
    </w:lvl>
    <w:lvl w:ilvl="6" w:tplc="080A000F" w:tentative="1">
      <w:start w:val="1"/>
      <w:numFmt w:val="decimal"/>
      <w:lvlText w:val="%7."/>
      <w:lvlJc w:val="left"/>
      <w:pPr>
        <w:ind w:left="6810" w:hanging="360"/>
      </w:pPr>
    </w:lvl>
    <w:lvl w:ilvl="7" w:tplc="080A0019" w:tentative="1">
      <w:start w:val="1"/>
      <w:numFmt w:val="lowerLetter"/>
      <w:lvlText w:val="%8."/>
      <w:lvlJc w:val="left"/>
      <w:pPr>
        <w:ind w:left="7530" w:hanging="360"/>
      </w:pPr>
    </w:lvl>
    <w:lvl w:ilvl="8" w:tplc="080A001B" w:tentative="1">
      <w:start w:val="1"/>
      <w:numFmt w:val="lowerRoman"/>
      <w:lvlText w:val="%9."/>
      <w:lvlJc w:val="right"/>
      <w:pPr>
        <w:ind w:left="8250" w:hanging="180"/>
      </w:pPr>
    </w:lvl>
  </w:abstractNum>
  <w:abstractNum w:abstractNumId="13" w15:restartNumberingAfterBreak="0">
    <w:nsid w:val="736B14A1"/>
    <w:multiLevelType w:val="hybridMultilevel"/>
    <w:tmpl w:val="360AA4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6"/>
  </w:num>
  <w:num w:numId="4">
    <w:abstractNumId w:val="2"/>
  </w:num>
  <w:num w:numId="5">
    <w:abstractNumId w:val="12"/>
  </w:num>
  <w:num w:numId="6">
    <w:abstractNumId w:val="0"/>
  </w:num>
  <w:num w:numId="7">
    <w:abstractNumId w:val="11"/>
  </w:num>
  <w:num w:numId="8">
    <w:abstractNumId w:val="7"/>
  </w:num>
  <w:num w:numId="9">
    <w:abstractNumId w:val="1"/>
  </w:num>
  <w:num w:numId="10">
    <w:abstractNumId w:val="3"/>
  </w:num>
  <w:num w:numId="11">
    <w:abstractNumId w:val="9"/>
  </w:num>
  <w:num w:numId="12">
    <w:abstractNumId w:val="8"/>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7F9"/>
    <w:rsid w:val="00001240"/>
    <w:rsid w:val="00002F70"/>
    <w:rsid w:val="0002285F"/>
    <w:rsid w:val="00033B69"/>
    <w:rsid w:val="0003405A"/>
    <w:rsid w:val="0004113B"/>
    <w:rsid w:val="000425CE"/>
    <w:rsid w:val="000607EC"/>
    <w:rsid w:val="00070B05"/>
    <w:rsid w:val="000C1D8E"/>
    <w:rsid w:val="000C5A54"/>
    <w:rsid w:val="000D65CB"/>
    <w:rsid w:val="000F75CC"/>
    <w:rsid w:val="00105F72"/>
    <w:rsid w:val="00112C9F"/>
    <w:rsid w:val="00113C43"/>
    <w:rsid w:val="0012322C"/>
    <w:rsid w:val="0016421F"/>
    <w:rsid w:val="00175D44"/>
    <w:rsid w:val="00176E4D"/>
    <w:rsid w:val="00180E28"/>
    <w:rsid w:val="0019274A"/>
    <w:rsid w:val="00196B4E"/>
    <w:rsid w:val="001B2635"/>
    <w:rsid w:val="001D1482"/>
    <w:rsid w:val="001D41C2"/>
    <w:rsid w:val="001F743A"/>
    <w:rsid w:val="0025603C"/>
    <w:rsid w:val="002A294E"/>
    <w:rsid w:val="002E45AF"/>
    <w:rsid w:val="002F72F1"/>
    <w:rsid w:val="0031268C"/>
    <w:rsid w:val="0032023B"/>
    <w:rsid w:val="00351F19"/>
    <w:rsid w:val="00361A7D"/>
    <w:rsid w:val="00362DEE"/>
    <w:rsid w:val="00381FC1"/>
    <w:rsid w:val="003B3117"/>
    <w:rsid w:val="003D7FA6"/>
    <w:rsid w:val="003E6490"/>
    <w:rsid w:val="003F6C3B"/>
    <w:rsid w:val="00405488"/>
    <w:rsid w:val="00424E57"/>
    <w:rsid w:val="004254DA"/>
    <w:rsid w:val="00431E31"/>
    <w:rsid w:val="0043218C"/>
    <w:rsid w:val="004512C6"/>
    <w:rsid w:val="00451A3C"/>
    <w:rsid w:val="00453144"/>
    <w:rsid w:val="00453D6C"/>
    <w:rsid w:val="00480911"/>
    <w:rsid w:val="004839F0"/>
    <w:rsid w:val="004842BE"/>
    <w:rsid w:val="004B0B52"/>
    <w:rsid w:val="004B25A0"/>
    <w:rsid w:val="004B6443"/>
    <w:rsid w:val="004B678D"/>
    <w:rsid w:val="004F603D"/>
    <w:rsid w:val="004F6496"/>
    <w:rsid w:val="004F696B"/>
    <w:rsid w:val="00507682"/>
    <w:rsid w:val="005227F9"/>
    <w:rsid w:val="00533067"/>
    <w:rsid w:val="00544D72"/>
    <w:rsid w:val="00550643"/>
    <w:rsid w:val="0058174D"/>
    <w:rsid w:val="005A6B8F"/>
    <w:rsid w:val="005B4B24"/>
    <w:rsid w:val="005C3B6F"/>
    <w:rsid w:val="005D516A"/>
    <w:rsid w:val="005E26F4"/>
    <w:rsid w:val="00603E9F"/>
    <w:rsid w:val="00616CF8"/>
    <w:rsid w:val="00617170"/>
    <w:rsid w:val="0062581D"/>
    <w:rsid w:val="006538D4"/>
    <w:rsid w:val="006569D3"/>
    <w:rsid w:val="00676792"/>
    <w:rsid w:val="006A27B9"/>
    <w:rsid w:val="006C2454"/>
    <w:rsid w:val="006C6B3C"/>
    <w:rsid w:val="006D2C78"/>
    <w:rsid w:val="006F0D36"/>
    <w:rsid w:val="00706750"/>
    <w:rsid w:val="007111F3"/>
    <w:rsid w:val="00712F19"/>
    <w:rsid w:val="00723B81"/>
    <w:rsid w:val="00742DF4"/>
    <w:rsid w:val="00744BCD"/>
    <w:rsid w:val="00756928"/>
    <w:rsid w:val="00765579"/>
    <w:rsid w:val="00784034"/>
    <w:rsid w:val="007A13E8"/>
    <w:rsid w:val="007A28CD"/>
    <w:rsid w:val="007A3C02"/>
    <w:rsid w:val="007B0EA2"/>
    <w:rsid w:val="007C4248"/>
    <w:rsid w:val="007C5893"/>
    <w:rsid w:val="007E05C1"/>
    <w:rsid w:val="007E2C58"/>
    <w:rsid w:val="007F41C1"/>
    <w:rsid w:val="00807144"/>
    <w:rsid w:val="008268EE"/>
    <w:rsid w:val="00862548"/>
    <w:rsid w:val="008632A5"/>
    <w:rsid w:val="00865ABD"/>
    <w:rsid w:val="00870CF0"/>
    <w:rsid w:val="008A31B1"/>
    <w:rsid w:val="008A533E"/>
    <w:rsid w:val="008C02D6"/>
    <w:rsid w:val="008C2662"/>
    <w:rsid w:val="008C2883"/>
    <w:rsid w:val="008E0904"/>
    <w:rsid w:val="00910878"/>
    <w:rsid w:val="00914037"/>
    <w:rsid w:val="00917F03"/>
    <w:rsid w:val="00934B63"/>
    <w:rsid w:val="00935136"/>
    <w:rsid w:val="00976851"/>
    <w:rsid w:val="00994DC9"/>
    <w:rsid w:val="009A2963"/>
    <w:rsid w:val="009B0A05"/>
    <w:rsid w:val="009B0EEC"/>
    <w:rsid w:val="009C2A1A"/>
    <w:rsid w:val="009D11CA"/>
    <w:rsid w:val="00A020FE"/>
    <w:rsid w:val="00A03608"/>
    <w:rsid w:val="00A046A9"/>
    <w:rsid w:val="00A36218"/>
    <w:rsid w:val="00A75BA9"/>
    <w:rsid w:val="00A92FCA"/>
    <w:rsid w:val="00AA399C"/>
    <w:rsid w:val="00AC314F"/>
    <w:rsid w:val="00AF33CA"/>
    <w:rsid w:val="00AF37A3"/>
    <w:rsid w:val="00AF3D18"/>
    <w:rsid w:val="00B04D3C"/>
    <w:rsid w:val="00B44BB9"/>
    <w:rsid w:val="00B55895"/>
    <w:rsid w:val="00B73AD6"/>
    <w:rsid w:val="00B76FE6"/>
    <w:rsid w:val="00B8153A"/>
    <w:rsid w:val="00B83083"/>
    <w:rsid w:val="00BA3B4D"/>
    <w:rsid w:val="00BA76C7"/>
    <w:rsid w:val="00BC2DB2"/>
    <w:rsid w:val="00BD3FB3"/>
    <w:rsid w:val="00BE25DD"/>
    <w:rsid w:val="00BE5F47"/>
    <w:rsid w:val="00C11E99"/>
    <w:rsid w:val="00C14C0B"/>
    <w:rsid w:val="00C36A93"/>
    <w:rsid w:val="00C3712E"/>
    <w:rsid w:val="00C6001A"/>
    <w:rsid w:val="00C632D0"/>
    <w:rsid w:val="00C64D3C"/>
    <w:rsid w:val="00C904B9"/>
    <w:rsid w:val="00CA2EAC"/>
    <w:rsid w:val="00CC7AF4"/>
    <w:rsid w:val="00CE69C5"/>
    <w:rsid w:val="00CF36AD"/>
    <w:rsid w:val="00CF4D9D"/>
    <w:rsid w:val="00D17C50"/>
    <w:rsid w:val="00D330C1"/>
    <w:rsid w:val="00D42F37"/>
    <w:rsid w:val="00D430C8"/>
    <w:rsid w:val="00D432BF"/>
    <w:rsid w:val="00D474BA"/>
    <w:rsid w:val="00D5718A"/>
    <w:rsid w:val="00D86359"/>
    <w:rsid w:val="00D919B0"/>
    <w:rsid w:val="00D94EC0"/>
    <w:rsid w:val="00DB0A4A"/>
    <w:rsid w:val="00DD6171"/>
    <w:rsid w:val="00DF556F"/>
    <w:rsid w:val="00E019AF"/>
    <w:rsid w:val="00E050BD"/>
    <w:rsid w:val="00E0694F"/>
    <w:rsid w:val="00E12557"/>
    <w:rsid w:val="00E16022"/>
    <w:rsid w:val="00E22336"/>
    <w:rsid w:val="00E42E64"/>
    <w:rsid w:val="00E51382"/>
    <w:rsid w:val="00E64FEF"/>
    <w:rsid w:val="00E76206"/>
    <w:rsid w:val="00E76221"/>
    <w:rsid w:val="00EA58AA"/>
    <w:rsid w:val="00EB3376"/>
    <w:rsid w:val="00EB393A"/>
    <w:rsid w:val="00EC15E0"/>
    <w:rsid w:val="00ED162B"/>
    <w:rsid w:val="00ED698C"/>
    <w:rsid w:val="00F0224F"/>
    <w:rsid w:val="00F124B7"/>
    <w:rsid w:val="00F1411B"/>
    <w:rsid w:val="00F23B5E"/>
    <w:rsid w:val="00F30661"/>
    <w:rsid w:val="00F320CB"/>
    <w:rsid w:val="00F34C2F"/>
    <w:rsid w:val="00F36D4B"/>
    <w:rsid w:val="00F4391C"/>
    <w:rsid w:val="00F55300"/>
    <w:rsid w:val="00F77270"/>
    <w:rsid w:val="00F93F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9FE5E"/>
  <w15:chartTrackingRefBased/>
  <w15:docId w15:val="{FAFB139F-A9F3-4984-9F9E-EAB804FA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80E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A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80E28"/>
    <w:pPr>
      <w:ind w:left="720"/>
      <w:contextualSpacing/>
    </w:pPr>
  </w:style>
  <w:style w:type="character" w:customStyle="1" w:styleId="Ttulo1Car">
    <w:name w:val="Título 1 Car"/>
    <w:basedOn w:val="Fuentedeprrafopredeter"/>
    <w:link w:val="Ttulo1"/>
    <w:uiPriority w:val="9"/>
    <w:rsid w:val="00180E28"/>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180E28"/>
    <w:pPr>
      <w:outlineLvl w:val="9"/>
    </w:pPr>
    <w:rPr>
      <w:lang w:eastAsia="es-MX"/>
    </w:rPr>
  </w:style>
  <w:style w:type="paragraph" w:styleId="Encabezado">
    <w:name w:val="header"/>
    <w:basedOn w:val="Normal"/>
    <w:link w:val="EncabezadoCar"/>
    <w:uiPriority w:val="99"/>
    <w:unhideWhenUsed/>
    <w:rsid w:val="00F124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24B7"/>
  </w:style>
  <w:style w:type="paragraph" w:styleId="Piedepgina">
    <w:name w:val="footer"/>
    <w:basedOn w:val="Normal"/>
    <w:link w:val="PiedepginaCar"/>
    <w:uiPriority w:val="99"/>
    <w:unhideWhenUsed/>
    <w:rsid w:val="00F124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24B7"/>
  </w:style>
  <w:style w:type="character" w:styleId="Hipervnculo">
    <w:name w:val="Hyperlink"/>
    <w:basedOn w:val="Fuentedeprrafopredeter"/>
    <w:uiPriority w:val="99"/>
    <w:unhideWhenUsed/>
    <w:rsid w:val="00112C9F"/>
    <w:rPr>
      <w:color w:val="0563C1" w:themeColor="hyperlink"/>
      <w:u w:val="single"/>
    </w:rPr>
  </w:style>
  <w:style w:type="character" w:styleId="Mencinsinresolver">
    <w:name w:val="Unresolved Mention"/>
    <w:basedOn w:val="Fuentedeprrafopredeter"/>
    <w:uiPriority w:val="99"/>
    <w:semiHidden/>
    <w:unhideWhenUsed/>
    <w:rsid w:val="00112C9F"/>
    <w:rPr>
      <w:color w:val="605E5C"/>
      <w:shd w:val="clear" w:color="auto" w:fill="E1DFDD"/>
    </w:rPr>
  </w:style>
  <w:style w:type="character" w:styleId="Hipervnculovisitado">
    <w:name w:val="FollowedHyperlink"/>
    <w:basedOn w:val="Fuentedeprrafopredeter"/>
    <w:uiPriority w:val="99"/>
    <w:semiHidden/>
    <w:unhideWhenUsed/>
    <w:rsid w:val="00112C9F"/>
    <w:rPr>
      <w:color w:val="954F72" w:themeColor="followedHyperlink"/>
      <w:u w:val="single"/>
    </w:rPr>
  </w:style>
  <w:style w:type="paragraph" w:styleId="NormalWeb">
    <w:name w:val="Normal (Web)"/>
    <w:basedOn w:val="Normal"/>
    <w:uiPriority w:val="99"/>
    <w:unhideWhenUsed/>
    <w:rsid w:val="00F23B5E"/>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001240"/>
  </w:style>
  <w:style w:type="character" w:styleId="Textoennegrita">
    <w:name w:val="Strong"/>
    <w:basedOn w:val="Fuentedeprrafopredeter"/>
    <w:uiPriority w:val="22"/>
    <w:qFormat/>
    <w:rsid w:val="000012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42104639">
      <w:bodyDiv w:val="1"/>
      <w:marLeft w:val="0"/>
      <w:marRight w:val="0"/>
      <w:marTop w:val="0"/>
      <w:marBottom w:val="0"/>
      <w:divBdr>
        <w:top w:val="none" w:sz="0" w:space="0" w:color="auto"/>
        <w:left w:val="none" w:sz="0" w:space="0" w:color="auto"/>
        <w:bottom w:val="none" w:sz="0" w:space="0" w:color="auto"/>
        <w:right w:val="none" w:sz="0" w:space="0" w:color="auto"/>
      </w:divBdr>
    </w:div>
    <w:div w:id="781073374">
      <w:bodyDiv w:val="1"/>
      <w:marLeft w:val="0"/>
      <w:marRight w:val="0"/>
      <w:marTop w:val="0"/>
      <w:marBottom w:val="0"/>
      <w:divBdr>
        <w:top w:val="none" w:sz="0" w:space="0" w:color="auto"/>
        <w:left w:val="none" w:sz="0" w:space="0" w:color="auto"/>
        <w:bottom w:val="none" w:sz="0" w:space="0" w:color="auto"/>
        <w:right w:val="none" w:sz="0" w:space="0" w:color="auto"/>
      </w:divBdr>
    </w:div>
    <w:div w:id="1047989332">
      <w:bodyDiv w:val="1"/>
      <w:marLeft w:val="0"/>
      <w:marRight w:val="0"/>
      <w:marTop w:val="0"/>
      <w:marBottom w:val="0"/>
      <w:divBdr>
        <w:top w:val="none" w:sz="0" w:space="0" w:color="auto"/>
        <w:left w:val="none" w:sz="0" w:space="0" w:color="auto"/>
        <w:bottom w:val="none" w:sz="0" w:space="0" w:color="auto"/>
        <w:right w:val="none" w:sz="0" w:space="0" w:color="auto"/>
      </w:divBdr>
    </w:div>
    <w:div w:id="1490058742">
      <w:bodyDiv w:val="1"/>
      <w:marLeft w:val="0"/>
      <w:marRight w:val="0"/>
      <w:marTop w:val="0"/>
      <w:marBottom w:val="0"/>
      <w:divBdr>
        <w:top w:val="none" w:sz="0" w:space="0" w:color="auto"/>
        <w:left w:val="none" w:sz="0" w:space="0" w:color="auto"/>
        <w:bottom w:val="none" w:sz="0" w:space="0" w:color="auto"/>
        <w:right w:val="none" w:sz="0" w:space="0" w:color="auto"/>
      </w:divBdr>
    </w:div>
    <w:div w:id="1503081332">
      <w:bodyDiv w:val="1"/>
      <w:marLeft w:val="0"/>
      <w:marRight w:val="0"/>
      <w:marTop w:val="0"/>
      <w:marBottom w:val="0"/>
      <w:divBdr>
        <w:top w:val="none" w:sz="0" w:space="0" w:color="auto"/>
        <w:left w:val="none" w:sz="0" w:space="0" w:color="auto"/>
        <w:bottom w:val="none" w:sz="0" w:space="0" w:color="auto"/>
        <w:right w:val="none" w:sz="0" w:space="0" w:color="auto"/>
      </w:divBdr>
    </w:div>
    <w:div w:id="1703164249">
      <w:bodyDiv w:val="1"/>
      <w:marLeft w:val="0"/>
      <w:marRight w:val="0"/>
      <w:marTop w:val="0"/>
      <w:marBottom w:val="0"/>
      <w:divBdr>
        <w:top w:val="none" w:sz="0" w:space="0" w:color="auto"/>
        <w:left w:val="none" w:sz="0" w:space="0" w:color="auto"/>
        <w:bottom w:val="none" w:sz="0" w:space="0" w:color="auto"/>
        <w:right w:val="none" w:sz="0" w:space="0" w:color="auto"/>
      </w:divBdr>
    </w:div>
    <w:div w:id="1759909411">
      <w:bodyDiv w:val="1"/>
      <w:marLeft w:val="0"/>
      <w:marRight w:val="0"/>
      <w:marTop w:val="0"/>
      <w:marBottom w:val="0"/>
      <w:divBdr>
        <w:top w:val="none" w:sz="0" w:space="0" w:color="auto"/>
        <w:left w:val="none" w:sz="0" w:space="0" w:color="auto"/>
        <w:bottom w:val="none" w:sz="0" w:space="0" w:color="auto"/>
        <w:right w:val="none" w:sz="0" w:space="0" w:color="auto"/>
      </w:divBdr>
    </w:div>
    <w:div w:id="1760443293">
      <w:bodyDiv w:val="1"/>
      <w:marLeft w:val="0"/>
      <w:marRight w:val="0"/>
      <w:marTop w:val="0"/>
      <w:marBottom w:val="0"/>
      <w:divBdr>
        <w:top w:val="none" w:sz="0" w:space="0" w:color="auto"/>
        <w:left w:val="none" w:sz="0" w:space="0" w:color="auto"/>
        <w:bottom w:val="none" w:sz="0" w:space="0" w:color="auto"/>
        <w:right w:val="none" w:sz="0" w:space="0" w:color="auto"/>
      </w:divBdr>
    </w:div>
    <w:div w:id="1857890290">
      <w:bodyDiv w:val="1"/>
      <w:marLeft w:val="0"/>
      <w:marRight w:val="0"/>
      <w:marTop w:val="0"/>
      <w:marBottom w:val="0"/>
      <w:divBdr>
        <w:top w:val="none" w:sz="0" w:space="0" w:color="auto"/>
        <w:left w:val="none" w:sz="0" w:space="0" w:color="auto"/>
        <w:bottom w:val="none" w:sz="0" w:space="0" w:color="auto"/>
        <w:right w:val="none" w:sz="0" w:space="0" w:color="auto"/>
      </w:divBdr>
    </w:div>
    <w:div w:id="214068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D225EDB-D608-444B-A6D8-C08B98B8C017}" type="doc">
      <dgm:prSet loTypeId="urn:microsoft.com/office/officeart/2005/8/layout/orgChart1" loCatId="hierarchy" qsTypeId="urn:microsoft.com/office/officeart/2005/8/quickstyle/simple2" qsCatId="simple" csTypeId="urn:microsoft.com/office/officeart/2005/8/colors/accent2_1" csCatId="accent2" phldr="1"/>
      <dgm:spPr/>
      <dgm:t>
        <a:bodyPr/>
        <a:lstStyle/>
        <a:p>
          <a:endParaRPr lang="es-MX"/>
        </a:p>
      </dgm:t>
    </dgm:pt>
    <dgm:pt modelId="{BE8D2E23-E215-4480-98F2-A84815190FE5}">
      <dgm:prSet phldrT="[Texto]"/>
      <dgm:spPr/>
      <dgm:t>
        <a:bodyPr/>
        <a:lstStyle/>
        <a:p>
          <a:r>
            <a:rPr lang="es-MX"/>
            <a:t>Titular de la Unidad Técnica de Atención de las Personas Residentes en el Extranjero originarias del Estado de Oaxaca</a:t>
          </a:r>
        </a:p>
        <a:p>
          <a:r>
            <a:rPr lang="es-MX"/>
            <a:t>Lic. Salvador Isidro Sánchez Pablo</a:t>
          </a:r>
        </a:p>
      </dgm:t>
    </dgm:pt>
    <dgm:pt modelId="{BB9FCF72-84AF-4E43-B85B-2922A469EE11}" type="parTrans" cxnId="{C7BE011C-8E35-4794-8D14-43F5101A8041}">
      <dgm:prSet/>
      <dgm:spPr/>
      <dgm:t>
        <a:bodyPr/>
        <a:lstStyle/>
        <a:p>
          <a:endParaRPr lang="es-MX"/>
        </a:p>
      </dgm:t>
    </dgm:pt>
    <dgm:pt modelId="{576CA13A-D9AB-41DA-AF79-502A9F248A7C}" type="sibTrans" cxnId="{C7BE011C-8E35-4794-8D14-43F5101A8041}">
      <dgm:prSet/>
      <dgm:spPr/>
      <dgm:t>
        <a:bodyPr/>
        <a:lstStyle/>
        <a:p>
          <a:endParaRPr lang="es-MX"/>
        </a:p>
      </dgm:t>
    </dgm:pt>
    <dgm:pt modelId="{431E3F44-F457-4B02-B6BA-3CA810870056}" type="asst">
      <dgm:prSet phldrT="[Texto]"/>
      <dgm:spPr/>
      <dgm:t>
        <a:bodyPr/>
        <a:lstStyle/>
        <a:p>
          <a:r>
            <a:rPr lang="es-MX"/>
            <a:t>Coordinador de Logística </a:t>
          </a:r>
        </a:p>
        <a:p>
          <a:r>
            <a:rPr lang="es-MX"/>
            <a:t>C</a:t>
          </a:r>
        </a:p>
        <a:p>
          <a:r>
            <a:rPr lang="es-MX"/>
            <a:t>Licda. María Cristina Urbiña Santiago</a:t>
          </a:r>
        </a:p>
      </dgm:t>
    </dgm:pt>
    <dgm:pt modelId="{2D42ED52-E738-4E70-8E8D-18D79403FA6D}" type="parTrans" cxnId="{604F0C98-BFE4-4AD6-82B0-A30ED0DF91D8}">
      <dgm:prSet/>
      <dgm:spPr/>
      <dgm:t>
        <a:bodyPr/>
        <a:lstStyle/>
        <a:p>
          <a:endParaRPr lang="es-MX"/>
        </a:p>
      </dgm:t>
    </dgm:pt>
    <dgm:pt modelId="{C2CC8F9C-B8A0-4A2F-AF88-733EC9AF206F}" type="sibTrans" cxnId="{604F0C98-BFE4-4AD6-82B0-A30ED0DF91D8}">
      <dgm:prSet/>
      <dgm:spPr/>
      <dgm:t>
        <a:bodyPr/>
        <a:lstStyle/>
        <a:p>
          <a:endParaRPr lang="es-MX"/>
        </a:p>
      </dgm:t>
    </dgm:pt>
    <dgm:pt modelId="{202CE995-02D2-4BCA-9739-E7B6C808905C}">
      <dgm:prSet phldrT="[Texto]"/>
      <dgm:spPr/>
      <dgm:t>
        <a:bodyPr/>
        <a:lstStyle/>
        <a:p>
          <a:r>
            <a:rPr lang="es-MX"/>
            <a:t>Jefe de Departamento, Difusión y Promoción de los Derechos Polìtico Electorales de la ciudadanía oaxaqueña residente en el extranjero</a:t>
          </a:r>
        </a:p>
        <a:p>
          <a:r>
            <a:rPr lang="es-MX"/>
            <a:t>(Vacante)</a:t>
          </a:r>
        </a:p>
      </dgm:t>
    </dgm:pt>
    <dgm:pt modelId="{2BD4F40D-A118-46B4-8D36-5812E523D3A2}" type="parTrans" cxnId="{6C40F601-8345-4825-B3D1-D4CC91821BD8}">
      <dgm:prSet/>
      <dgm:spPr/>
      <dgm:t>
        <a:bodyPr/>
        <a:lstStyle/>
        <a:p>
          <a:endParaRPr lang="es-MX"/>
        </a:p>
      </dgm:t>
    </dgm:pt>
    <dgm:pt modelId="{ABE30DF5-07C8-49F5-8408-B25FAA7EABC8}" type="sibTrans" cxnId="{6C40F601-8345-4825-B3D1-D4CC91821BD8}">
      <dgm:prSet/>
      <dgm:spPr/>
      <dgm:t>
        <a:bodyPr/>
        <a:lstStyle/>
        <a:p>
          <a:endParaRPr lang="es-MX"/>
        </a:p>
      </dgm:t>
    </dgm:pt>
    <dgm:pt modelId="{C9545F65-1370-4899-BBD7-9529C331B162}">
      <dgm:prSet phldrT="[Texto]"/>
      <dgm:spPr/>
      <dgm:t>
        <a:bodyPr/>
        <a:lstStyle/>
        <a:p>
          <a:r>
            <a:rPr lang="es-MX"/>
            <a:t>Jefatura de Departamento de Investigación y Programas respecto a la Migración Oaxaqueña</a:t>
          </a:r>
        </a:p>
        <a:p>
          <a:r>
            <a:rPr lang="es-MX"/>
            <a:t>(Vacante)</a:t>
          </a:r>
        </a:p>
      </dgm:t>
    </dgm:pt>
    <dgm:pt modelId="{D476237C-DB18-471F-B887-A7F2BF30ED88}" type="parTrans" cxnId="{A1EC4615-CB04-491A-9BCD-0AEECE305B0E}">
      <dgm:prSet/>
      <dgm:spPr/>
      <dgm:t>
        <a:bodyPr/>
        <a:lstStyle/>
        <a:p>
          <a:endParaRPr lang="es-MX"/>
        </a:p>
      </dgm:t>
    </dgm:pt>
    <dgm:pt modelId="{FEAEEBFD-E586-4657-8A28-C2B5860C839E}" type="sibTrans" cxnId="{A1EC4615-CB04-491A-9BCD-0AEECE305B0E}">
      <dgm:prSet/>
      <dgm:spPr/>
      <dgm:t>
        <a:bodyPr/>
        <a:lstStyle/>
        <a:p>
          <a:endParaRPr lang="es-MX"/>
        </a:p>
      </dgm:t>
    </dgm:pt>
    <dgm:pt modelId="{E6133530-A4B7-49B5-B913-143F64DD3D97}" type="pres">
      <dgm:prSet presAssocID="{FD225EDB-D608-444B-A6D8-C08B98B8C017}" presName="hierChild1" presStyleCnt="0">
        <dgm:presLayoutVars>
          <dgm:orgChart val="1"/>
          <dgm:chPref val="1"/>
          <dgm:dir/>
          <dgm:animOne val="branch"/>
          <dgm:animLvl val="lvl"/>
          <dgm:resizeHandles/>
        </dgm:presLayoutVars>
      </dgm:prSet>
      <dgm:spPr/>
    </dgm:pt>
    <dgm:pt modelId="{2CCABE14-2FB0-44B1-98B3-D29EF7173DFE}" type="pres">
      <dgm:prSet presAssocID="{BE8D2E23-E215-4480-98F2-A84815190FE5}" presName="hierRoot1" presStyleCnt="0">
        <dgm:presLayoutVars>
          <dgm:hierBranch val="init"/>
        </dgm:presLayoutVars>
      </dgm:prSet>
      <dgm:spPr/>
    </dgm:pt>
    <dgm:pt modelId="{69029A34-3CB0-4E99-ABAF-756DAE6B8C83}" type="pres">
      <dgm:prSet presAssocID="{BE8D2E23-E215-4480-98F2-A84815190FE5}" presName="rootComposite1" presStyleCnt="0"/>
      <dgm:spPr/>
    </dgm:pt>
    <dgm:pt modelId="{ED3A64EA-BFD3-4145-BA99-D51DAF71BD8C}" type="pres">
      <dgm:prSet presAssocID="{BE8D2E23-E215-4480-98F2-A84815190FE5}" presName="rootText1" presStyleLbl="node0" presStyleIdx="0" presStyleCnt="1">
        <dgm:presLayoutVars>
          <dgm:chPref val="3"/>
        </dgm:presLayoutVars>
      </dgm:prSet>
      <dgm:spPr/>
    </dgm:pt>
    <dgm:pt modelId="{B16C66EB-7C46-4C0F-887B-171677E83E38}" type="pres">
      <dgm:prSet presAssocID="{BE8D2E23-E215-4480-98F2-A84815190FE5}" presName="rootConnector1" presStyleLbl="node1" presStyleIdx="0" presStyleCnt="0"/>
      <dgm:spPr/>
    </dgm:pt>
    <dgm:pt modelId="{BC94E0CE-5189-4A39-A411-33515443806B}" type="pres">
      <dgm:prSet presAssocID="{BE8D2E23-E215-4480-98F2-A84815190FE5}" presName="hierChild2" presStyleCnt="0"/>
      <dgm:spPr/>
    </dgm:pt>
    <dgm:pt modelId="{6F99F643-0A30-455E-A220-0E724B634736}" type="pres">
      <dgm:prSet presAssocID="{2BD4F40D-A118-46B4-8D36-5812E523D3A2}" presName="Name37" presStyleLbl="parChTrans1D2" presStyleIdx="0" presStyleCnt="3"/>
      <dgm:spPr/>
    </dgm:pt>
    <dgm:pt modelId="{5C628E0F-7B65-402B-A754-20C745D1B7F9}" type="pres">
      <dgm:prSet presAssocID="{202CE995-02D2-4BCA-9739-E7B6C808905C}" presName="hierRoot2" presStyleCnt="0">
        <dgm:presLayoutVars>
          <dgm:hierBranch val="init"/>
        </dgm:presLayoutVars>
      </dgm:prSet>
      <dgm:spPr/>
    </dgm:pt>
    <dgm:pt modelId="{DC7CDE44-D06F-4B62-8F84-37FDA1343866}" type="pres">
      <dgm:prSet presAssocID="{202CE995-02D2-4BCA-9739-E7B6C808905C}" presName="rootComposite" presStyleCnt="0"/>
      <dgm:spPr/>
    </dgm:pt>
    <dgm:pt modelId="{CE764D6C-CC5A-4828-AE52-8B0EFA55348F}" type="pres">
      <dgm:prSet presAssocID="{202CE995-02D2-4BCA-9739-E7B6C808905C}" presName="rootText" presStyleLbl="node2" presStyleIdx="0" presStyleCnt="2">
        <dgm:presLayoutVars>
          <dgm:chPref val="3"/>
        </dgm:presLayoutVars>
      </dgm:prSet>
      <dgm:spPr/>
    </dgm:pt>
    <dgm:pt modelId="{6B8C5433-D450-4D1B-B385-A7149DCABAB1}" type="pres">
      <dgm:prSet presAssocID="{202CE995-02D2-4BCA-9739-E7B6C808905C}" presName="rootConnector" presStyleLbl="node2" presStyleIdx="0" presStyleCnt="2"/>
      <dgm:spPr/>
    </dgm:pt>
    <dgm:pt modelId="{A47C31B8-B409-43A2-86A1-9D327D195933}" type="pres">
      <dgm:prSet presAssocID="{202CE995-02D2-4BCA-9739-E7B6C808905C}" presName="hierChild4" presStyleCnt="0"/>
      <dgm:spPr/>
    </dgm:pt>
    <dgm:pt modelId="{425D28F1-795E-49D3-886F-2DFB0B6E2C75}" type="pres">
      <dgm:prSet presAssocID="{202CE995-02D2-4BCA-9739-E7B6C808905C}" presName="hierChild5" presStyleCnt="0"/>
      <dgm:spPr/>
    </dgm:pt>
    <dgm:pt modelId="{63CDF2B9-5ACD-4440-BE0B-C831F98F1CED}" type="pres">
      <dgm:prSet presAssocID="{D476237C-DB18-471F-B887-A7F2BF30ED88}" presName="Name37" presStyleLbl="parChTrans1D2" presStyleIdx="1" presStyleCnt="3"/>
      <dgm:spPr/>
    </dgm:pt>
    <dgm:pt modelId="{5A651F28-CB6F-4186-B0BA-801EAED7A807}" type="pres">
      <dgm:prSet presAssocID="{C9545F65-1370-4899-BBD7-9529C331B162}" presName="hierRoot2" presStyleCnt="0">
        <dgm:presLayoutVars>
          <dgm:hierBranch val="init"/>
        </dgm:presLayoutVars>
      </dgm:prSet>
      <dgm:spPr/>
    </dgm:pt>
    <dgm:pt modelId="{7E71E855-8041-42B2-8305-975CC24AB3E7}" type="pres">
      <dgm:prSet presAssocID="{C9545F65-1370-4899-BBD7-9529C331B162}" presName="rootComposite" presStyleCnt="0"/>
      <dgm:spPr/>
    </dgm:pt>
    <dgm:pt modelId="{2ACFA17C-79A4-402E-A1B5-17E4DE2F60A9}" type="pres">
      <dgm:prSet presAssocID="{C9545F65-1370-4899-BBD7-9529C331B162}" presName="rootText" presStyleLbl="node2" presStyleIdx="1" presStyleCnt="2">
        <dgm:presLayoutVars>
          <dgm:chPref val="3"/>
        </dgm:presLayoutVars>
      </dgm:prSet>
      <dgm:spPr/>
    </dgm:pt>
    <dgm:pt modelId="{FEF5C059-A07B-40F9-9F03-D316A5240BF6}" type="pres">
      <dgm:prSet presAssocID="{C9545F65-1370-4899-BBD7-9529C331B162}" presName="rootConnector" presStyleLbl="node2" presStyleIdx="1" presStyleCnt="2"/>
      <dgm:spPr/>
    </dgm:pt>
    <dgm:pt modelId="{4E81DE5E-450A-4F26-A0C8-A16A6E8F1B3F}" type="pres">
      <dgm:prSet presAssocID="{C9545F65-1370-4899-BBD7-9529C331B162}" presName="hierChild4" presStyleCnt="0"/>
      <dgm:spPr/>
    </dgm:pt>
    <dgm:pt modelId="{FB2902F8-5D6F-48F5-9ACF-2D6832199333}" type="pres">
      <dgm:prSet presAssocID="{C9545F65-1370-4899-BBD7-9529C331B162}" presName="hierChild5" presStyleCnt="0"/>
      <dgm:spPr/>
    </dgm:pt>
    <dgm:pt modelId="{23FC3A31-4E8C-47AB-96A8-9E50D674B3B4}" type="pres">
      <dgm:prSet presAssocID="{BE8D2E23-E215-4480-98F2-A84815190FE5}" presName="hierChild3" presStyleCnt="0"/>
      <dgm:spPr/>
    </dgm:pt>
    <dgm:pt modelId="{DF6AE056-881A-4B4C-AFDE-814839B93B38}" type="pres">
      <dgm:prSet presAssocID="{2D42ED52-E738-4E70-8E8D-18D79403FA6D}" presName="Name111" presStyleLbl="parChTrans1D2" presStyleIdx="2" presStyleCnt="3"/>
      <dgm:spPr/>
    </dgm:pt>
    <dgm:pt modelId="{2292C432-4D94-4054-A163-1590B6CA55A9}" type="pres">
      <dgm:prSet presAssocID="{431E3F44-F457-4B02-B6BA-3CA810870056}" presName="hierRoot3" presStyleCnt="0">
        <dgm:presLayoutVars>
          <dgm:hierBranch val="init"/>
        </dgm:presLayoutVars>
      </dgm:prSet>
      <dgm:spPr/>
    </dgm:pt>
    <dgm:pt modelId="{F80EBA6A-A975-4E0C-ABC0-BB2717F6971B}" type="pres">
      <dgm:prSet presAssocID="{431E3F44-F457-4B02-B6BA-3CA810870056}" presName="rootComposite3" presStyleCnt="0"/>
      <dgm:spPr/>
    </dgm:pt>
    <dgm:pt modelId="{5B6A0D8C-2C6A-4E90-BA2D-A98FCE85502C}" type="pres">
      <dgm:prSet presAssocID="{431E3F44-F457-4B02-B6BA-3CA810870056}" presName="rootText3" presStyleLbl="asst1" presStyleIdx="0" presStyleCnt="1" custLinFactNeighborX="-2852" custLinFactNeighborY="-10693">
        <dgm:presLayoutVars>
          <dgm:chPref val="3"/>
        </dgm:presLayoutVars>
      </dgm:prSet>
      <dgm:spPr/>
    </dgm:pt>
    <dgm:pt modelId="{9EB795FE-1BB7-4BEE-BB01-D7EC52CD211A}" type="pres">
      <dgm:prSet presAssocID="{431E3F44-F457-4B02-B6BA-3CA810870056}" presName="rootConnector3" presStyleLbl="asst1" presStyleIdx="0" presStyleCnt="1"/>
      <dgm:spPr/>
    </dgm:pt>
    <dgm:pt modelId="{3F2F0467-E6E7-43BD-A911-A9A4E45E1754}" type="pres">
      <dgm:prSet presAssocID="{431E3F44-F457-4B02-B6BA-3CA810870056}" presName="hierChild6" presStyleCnt="0"/>
      <dgm:spPr/>
    </dgm:pt>
    <dgm:pt modelId="{7B1937A4-C9A9-4A32-A919-D99932DD2EFA}" type="pres">
      <dgm:prSet presAssocID="{431E3F44-F457-4B02-B6BA-3CA810870056}" presName="hierChild7" presStyleCnt="0"/>
      <dgm:spPr/>
    </dgm:pt>
  </dgm:ptLst>
  <dgm:cxnLst>
    <dgm:cxn modelId="{6C40F601-8345-4825-B3D1-D4CC91821BD8}" srcId="{BE8D2E23-E215-4480-98F2-A84815190FE5}" destId="{202CE995-02D2-4BCA-9739-E7B6C808905C}" srcOrd="1" destOrd="0" parTransId="{2BD4F40D-A118-46B4-8D36-5812E523D3A2}" sibTransId="{ABE30DF5-07C8-49F5-8408-B25FAA7EABC8}"/>
    <dgm:cxn modelId="{1BE19804-DD49-4119-84AA-AB1021043252}" type="presOf" srcId="{202CE995-02D2-4BCA-9739-E7B6C808905C}" destId="{6B8C5433-D450-4D1B-B385-A7149DCABAB1}" srcOrd="1" destOrd="0" presId="urn:microsoft.com/office/officeart/2005/8/layout/orgChart1"/>
    <dgm:cxn modelId="{A1EC4615-CB04-491A-9BCD-0AEECE305B0E}" srcId="{BE8D2E23-E215-4480-98F2-A84815190FE5}" destId="{C9545F65-1370-4899-BBD7-9529C331B162}" srcOrd="2" destOrd="0" parTransId="{D476237C-DB18-471F-B887-A7F2BF30ED88}" sibTransId="{FEAEEBFD-E586-4657-8A28-C2B5860C839E}"/>
    <dgm:cxn modelId="{EAAB7718-7AB5-4652-87C0-22B5F6DD1B6D}" type="presOf" srcId="{D476237C-DB18-471F-B887-A7F2BF30ED88}" destId="{63CDF2B9-5ACD-4440-BE0B-C831F98F1CED}" srcOrd="0" destOrd="0" presId="urn:microsoft.com/office/officeart/2005/8/layout/orgChart1"/>
    <dgm:cxn modelId="{C7BE011C-8E35-4794-8D14-43F5101A8041}" srcId="{FD225EDB-D608-444B-A6D8-C08B98B8C017}" destId="{BE8D2E23-E215-4480-98F2-A84815190FE5}" srcOrd="0" destOrd="0" parTransId="{BB9FCF72-84AF-4E43-B85B-2922A469EE11}" sibTransId="{576CA13A-D9AB-41DA-AF79-502A9F248A7C}"/>
    <dgm:cxn modelId="{9024072A-9A57-4128-BC5D-6BAA7C162EB4}" type="presOf" srcId="{2D42ED52-E738-4E70-8E8D-18D79403FA6D}" destId="{DF6AE056-881A-4B4C-AFDE-814839B93B38}" srcOrd="0" destOrd="0" presId="urn:microsoft.com/office/officeart/2005/8/layout/orgChart1"/>
    <dgm:cxn modelId="{E5BC1C3A-79E9-4B41-8454-F9DB1C25C975}" type="presOf" srcId="{431E3F44-F457-4B02-B6BA-3CA810870056}" destId="{5B6A0D8C-2C6A-4E90-BA2D-A98FCE85502C}" srcOrd="0" destOrd="0" presId="urn:microsoft.com/office/officeart/2005/8/layout/orgChart1"/>
    <dgm:cxn modelId="{81326145-97AF-4899-97E0-73AB90EFC18D}" type="presOf" srcId="{202CE995-02D2-4BCA-9739-E7B6C808905C}" destId="{CE764D6C-CC5A-4828-AE52-8B0EFA55348F}" srcOrd="0" destOrd="0" presId="urn:microsoft.com/office/officeart/2005/8/layout/orgChart1"/>
    <dgm:cxn modelId="{6A4AAF74-8EBD-4CC4-A90D-EB2C2F3CCF37}" type="presOf" srcId="{431E3F44-F457-4B02-B6BA-3CA810870056}" destId="{9EB795FE-1BB7-4BEE-BB01-D7EC52CD211A}" srcOrd="1" destOrd="0" presId="urn:microsoft.com/office/officeart/2005/8/layout/orgChart1"/>
    <dgm:cxn modelId="{212BB98A-2E5D-4C1A-97E5-3AB75B2E4125}" type="presOf" srcId="{BE8D2E23-E215-4480-98F2-A84815190FE5}" destId="{B16C66EB-7C46-4C0F-887B-171677E83E38}" srcOrd="1" destOrd="0" presId="urn:microsoft.com/office/officeart/2005/8/layout/orgChart1"/>
    <dgm:cxn modelId="{604F0C98-BFE4-4AD6-82B0-A30ED0DF91D8}" srcId="{BE8D2E23-E215-4480-98F2-A84815190FE5}" destId="{431E3F44-F457-4B02-B6BA-3CA810870056}" srcOrd="0" destOrd="0" parTransId="{2D42ED52-E738-4E70-8E8D-18D79403FA6D}" sibTransId="{C2CC8F9C-B8A0-4A2F-AF88-733EC9AF206F}"/>
    <dgm:cxn modelId="{306D4CBE-F27A-46D5-B996-85651A0039DC}" type="presOf" srcId="{C9545F65-1370-4899-BBD7-9529C331B162}" destId="{2ACFA17C-79A4-402E-A1B5-17E4DE2F60A9}" srcOrd="0" destOrd="0" presId="urn:microsoft.com/office/officeart/2005/8/layout/orgChart1"/>
    <dgm:cxn modelId="{218BF3C0-B809-4D63-B416-D0ACE903B9DA}" type="presOf" srcId="{2BD4F40D-A118-46B4-8D36-5812E523D3A2}" destId="{6F99F643-0A30-455E-A220-0E724B634736}" srcOrd="0" destOrd="0" presId="urn:microsoft.com/office/officeart/2005/8/layout/orgChart1"/>
    <dgm:cxn modelId="{42DCB3E0-AEDA-4996-9AF1-6075779CBD79}" type="presOf" srcId="{C9545F65-1370-4899-BBD7-9529C331B162}" destId="{FEF5C059-A07B-40F9-9F03-D316A5240BF6}" srcOrd="1" destOrd="0" presId="urn:microsoft.com/office/officeart/2005/8/layout/orgChart1"/>
    <dgm:cxn modelId="{2D7878EC-6E33-4FC1-9BE1-1BEE235F3990}" type="presOf" srcId="{BE8D2E23-E215-4480-98F2-A84815190FE5}" destId="{ED3A64EA-BFD3-4145-BA99-D51DAF71BD8C}" srcOrd="0" destOrd="0" presId="urn:microsoft.com/office/officeart/2005/8/layout/orgChart1"/>
    <dgm:cxn modelId="{900A49FA-F6E7-40A9-A08A-26C04E4D0222}" type="presOf" srcId="{FD225EDB-D608-444B-A6D8-C08B98B8C017}" destId="{E6133530-A4B7-49B5-B913-143F64DD3D97}" srcOrd="0" destOrd="0" presId="urn:microsoft.com/office/officeart/2005/8/layout/orgChart1"/>
    <dgm:cxn modelId="{33E3ADC4-8B92-4C2B-AD7A-3F3A7B2F7F8D}" type="presParOf" srcId="{E6133530-A4B7-49B5-B913-143F64DD3D97}" destId="{2CCABE14-2FB0-44B1-98B3-D29EF7173DFE}" srcOrd="0" destOrd="0" presId="urn:microsoft.com/office/officeart/2005/8/layout/orgChart1"/>
    <dgm:cxn modelId="{C4B9A919-5E98-420B-92FD-DBADB77200DB}" type="presParOf" srcId="{2CCABE14-2FB0-44B1-98B3-D29EF7173DFE}" destId="{69029A34-3CB0-4E99-ABAF-756DAE6B8C83}" srcOrd="0" destOrd="0" presId="urn:microsoft.com/office/officeart/2005/8/layout/orgChart1"/>
    <dgm:cxn modelId="{E726230B-2AD0-4DD4-939A-8FA2270527EC}" type="presParOf" srcId="{69029A34-3CB0-4E99-ABAF-756DAE6B8C83}" destId="{ED3A64EA-BFD3-4145-BA99-D51DAF71BD8C}" srcOrd="0" destOrd="0" presId="urn:microsoft.com/office/officeart/2005/8/layout/orgChart1"/>
    <dgm:cxn modelId="{65223924-D77E-4108-A51C-28BBF78F347B}" type="presParOf" srcId="{69029A34-3CB0-4E99-ABAF-756DAE6B8C83}" destId="{B16C66EB-7C46-4C0F-887B-171677E83E38}" srcOrd="1" destOrd="0" presId="urn:microsoft.com/office/officeart/2005/8/layout/orgChart1"/>
    <dgm:cxn modelId="{25CB0471-2935-4415-8C2E-FF90EC1B9B58}" type="presParOf" srcId="{2CCABE14-2FB0-44B1-98B3-D29EF7173DFE}" destId="{BC94E0CE-5189-4A39-A411-33515443806B}" srcOrd="1" destOrd="0" presId="urn:microsoft.com/office/officeart/2005/8/layout/orgChart1"/>
    <dgm:cxn modelId="{03A617D9-31C6-4BDB-BAF2-E0E585B17082}" type="presParOf" srcId="{BC94E0CE-5189-4A39-A411-33515443806B}" destId="{6F99F643-0A30-455E-A220-0E724B634736}" srcOrd="0" destOrd="0" presId="urn:microsoft.com/office/officeart/2005/8/layout/orgChart1"/>
    <dgm:cxn modelId="{10C932A6-033B-486E-AC5F-C4F708889B83}" type="presParOf" srcId="{BC94E0CE-5189-4A39-A411-33515443806B}" destId="{5C628E0F-7B65-402B-A754-20C745D1B7F9}" srcOrd="1" destOrd="0" presId="urn:microsoft.com/office/officeart/2005/8/layout/orgChart1"/>
    <dgm:cxn modelId="{AF9804A7-BD89-48FB-B716-3B63CC4BE7C8}" type="presParOf" srcId="{5C628E0F-7B65-402B-A754-20C745D1B7F9}" destId="{DC7CDE44-D06F-4B62-8F84-37FDA1343866}" srcOrd="0" destOrd="0" presId="urn:microsoft.com/office/officeart/2005/8/layout/orgChart1"/>
    <dgm:cxn modelId="{5F21EB43-12EB-4221-8F03-866A1B7A5736}" type="presParOf" srcId="{DC7CDE44-D06F-4B62-8F84-37FDA1343866}" destId="{CE764D6C-CC5A-4828-AE52-8B0EFA55348F}" srcOrd="0" destOrd="0" presId="urn:microsoft.com/office/officeart/2005/8/layout/orgChart1"/>
    <dgm:cxn modelId="{A68B7637-51B7-4ED4-B94B-B7FF7CC64650}" type="presParOf" srcId="{DC7CDE44-D06F-4B62-8F84-37FDA1343866}" destId="{6B8C5433-D450-4D1B-B385-A7149DCABAB1}" srcOrd="1" destOrd="0" presId="urn:microsoft.com/office/officeart/2005/8/layout/orgChart1"/>
    <dgm:cxn modelId="{B8A92B2E-0564-48B5-BB8F-0D8658ADC05C}" type="presParOf" srcId="{5C628E0F-7B65-402B-A754-20C745D1B7F9}" destId="{A47C31B8-B409-43A2-86A1-9D327D195933}" srcOrd="1" destOrd="0" presId="urn:microsoft.com/office/officeart/2005/8/layout/orgChart1"/>
    <dgm:cxn modelId="{24C061F4-36F2-465C-89B3-8B6B77545BD5}" type="presParOf" srcId="{5C628E0F-7B65-402B-A754-20C745D1B7F9}" destId="{425D28F1-795E-49D3-886F-2DFB0B6E2C75}" srcOrd="2" destOrd="0" presId="urn:microsoft.com/office/officeart/2005/8/layout/orgChart1"/>
    <dgm:cxn modelId="{24A5D524-87BD-4D1E-94A1-0DE4035DB219}" type="presParOf" srcId="{BC94E0CE-5189-4A39-A411-33515443806B}" destId="{63CDF2B9-5ACD-4440-BE0B-C831F98F1CED}" srcOrd="2" destOrd="0" presId="urn:microsoft.com/office/officeart/2005/8/layout/orgChart1"/>
    <dgm:cxn modelId="{2F4A9A04-2D3C-4366-914A-E48270C3CA40}" type="presParOf" srcId="{BC94E0CE-5189-4A39-A411-33515443806B}" destId="{5A651F28-CB6F-4186-B0BA-801EAED7A807}" srcOrd="3" destOrd="0" presId="urn:microsoft.com/office/officeart/2005/8/layout/orgChart1"/>
    <dgm:cxn modelId="{F74534C8-718A-410A-A79F-F3A2D4D0378F}" type="presParOf" srcId="{5A651F28-CB6F-4186-B0BA-801EAED7A807}" destId="{7E71E855-8041-42B2-8305-975CC24AB3E7}" srcOrd="0" destOrd="0" presId="urn:microsoft.com/office/officeart/2005/8/layout/orgChart1"/>
    <dgm:cxn modelId="{C4FAA30E-F1A3-416F-BBB2-2E7E23F17FB0}" type="presParOf" srcId="{7E71E855-8041-42B2-8305-975CC24AB3E7}" destId="{2ACFA17C-79A4-402E-A1B5-17E4DE2F60A9}" srcOrd="0" destOrd="0" presId="urn:microsoft.com/office/officeart/2005/8/layout/orgChart1"/>
    <dgm:cxn modelId="{45BA32E1-B044-4D24-90C3-2C8E0F2EB541}" type="presParOf" srcId="{7E71E855-8041-42B2-8305-975CC24AB3E7}" destId="{FEF5C059-A07B-40F9-9F03-D316A5240BF6}" srcOrd="1" destOrd="0" presId="urn:microsoft.com/office/officeart/2005/8/layout/orgChart1"/>
    <dgm:cxn modelId="{03D9DB37-FEDF-4510-B353-3139F5FBEC1D}" type="presParOf" srcId="{5A651F28-CB6F-4186-B0BA-801EAED7A807}" destId="{4E81DE5E-450A-4F26-A0C8-A16A6E8F1B3F}" srcOrd="1" destOrd="0" presId="urn:microsoft.com/office/officeart/2005/8/layout/orgChart1"/>
    <dgm:cxn modelId="{711BEEE5-58E7-46B8-85DB-156F3EBACDDD}" type="presParOf" srcId="{5A651F28-CB6F-4186-B0BA-801EAED7A807}" destId="{FB2902F8-5D6F-48F5-9ACF-2D6832199333}" srcOrd="2" destOrd="0" presId="urn:microsoft.com/office/officeart/2005/8/layout/orgChart1"/>
    <dgm:cxn modelId="{E0E95FF3-0E77-4083-AD75-5BF8E4A477DE}" type="presParOf" srcId="{2CCABE14-2FB0-44B1-98B3-D29EF7173DFE}" destId="{23FC3A31-4E8C-47AB-96A8-9E50D674B3B4}" srcOrd="2" destOrd="0" presId="urn:microsoft.com/office/officeart/2005/8/layout/orgChart1"/>
    <dgm:cxn modelId="{7E261195-67E7-4E59-9523-622951E4BBDF}" type="presParOf" srcId="{23FC3A31-4E8C-47AB-96A8-9E50D674B3B4}" destId="{DF6AE056-881A-4B4C-AFDE-814839B93B38}" srcOrd="0" destOrd="0" presId="urn:microsoft.com/office/officeart/2005/8/layout/orgChart1"/>
    <dgm:cxn modelId="{FD3F3D9E-E5A5-43CA-8CC3-713A42E73BC2}" type="presParOf" srcId="{23FC3A31-4E8C-47AB-96A8-9E50D674B3B4}" destId="{2292C432-4D94-4054-A163-1590B6CA55A9}" srcOrd="1" destOrd="0" presId="urn:microsoft.com/office/officeart/2005/8/layout/orgChart1"/>
    <dgm:cxn modelId="{0CFB537F-0665-4B03-91FE-883578939AC8}" type="presParOf" srcId="{2292C432-4D94-4054-A163-1590B6CA55A9}" destId="{F80EBA6A-A975-4E0C-ABC0-BB2717F6971B}" srcOrd="0" destOrd="0" presId="urn:microsoft.com/office/officeart/2005/8/layout/orgChart1"/>
    <dgm:cxn modelId="{075FC2EA-DAB0-40EB-BEBD-C5D7DB8B5FBA}" type="presParOf" srcId="{F80EBA6A-A975-4E0C-ABC0-BB2717F6971B}" destId="{5B6A0D8C-2C6A-4E90-BA2D-A98FCE85502C}" srcOrd="0" destOrd="0" presId="urn:microsoft.com/office/officeart/2005/8/layout/orgChart1"/>
    <dgm:cxn modelId="{78767000-BCE6-4575-95D1-1164FF2727FB}" type="presParOf" srcId="{F80EBA6A-A975-4E0C-ABC0-BB2717F6971B}" destId="{9EB795FE-1BB7-4BEE-BB01-D7EC52CD211A}" srcOrd="1" destOrd="0" presId="urn:microsoft.com/office/officeart/2005/8/layout/orgChart1"/>
    <dgm:cxn modelId="{AB18F9AC-0A64-4086-97BD-46B8BAA78E18}" type="presParOf" srcId="{2292C432-4D94-4054-A163-1590B6CA55A9}" destId="{3F2F0467-E6E7-43BD-A911-A9A4E45E1754}" srcOrd="1" destOrd="0" presId="urn:microsoft.com/office/officeart/2005/8/layout/orgChart1"/>
    <dgm:cxn modelId="{4003F151-F9A2-4E72-A037-91038FD31B25}" type="presParOf" srcId="{2292C432-4D94-4054-A163-1590B6CA55A9}" destId="{7B1937A4-C9A9-4A32-A919-D99932DD2EFA}"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F6AE056-881A-4B4C-AFDE-814839B93B38}">
      <dsp:nvSpPr>
        <dsp:cNvPr id="0" name=""/>
        <dsp:cNvSpPr/>
      </dsp:nvSpPr>
      <dsp:spPr>
        <a:xfrm>
          <a:off x="2520763" y="833865"/>
          <a:ext cx="222436" cy="677264"/>
        </a:xfrm>
        <a:custGeom>
          <a:avLst/>
          <a:gdLst/>
          <a:ahLst/>
          <a:cxnLst/>
          <a:rect l="0" t="0" r="0" b="0"/>
          <a:pathLst>
            <a:path>
              <a:moveTo>
                <a:pt x="222436" y="0"/>
              </a:moveTo>
              <a:lnTo>
                <a:pt x="222436" y="677264"/>
              </a:lnTo>
              <a:lnTo>
                <a:pt x="0" y="677264"/>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3CDF2B9-5ACD-4440-BE0B-C831F98F1CED}">
      <dsp:nvSpPr>
        <dsp:cNvPr id="0" name=""/>
        <dsp:cNvSpPr/>
      </dsp:nvSpPr>
      <dsp:spPr>
        <a:xfrm>
          <a:off x="2743200" y="833865"/>
          <a:ext cx="1007896" cy="1532669"/>
        </a:xfrm>
        <a:custGeom>
          <a:avLst/>
          <a:gdLst/>
          <a:ahLst/>
          <a:cxnLst/>
          <a:rect l="0" t="0" r="0" b="0"/>
          <a:pathLst>
            <a:path>
              <a:moveTo>
                <a:pt x="0" y="0"/>
              </a:moveTo>
              <a:lnTo>
                <a:pt x="0" y="1357745"/>
              </a:lnTo>
              <a:lnTo>
                <a:pt x="1007896" y="1357745"/>
              </a:lnTo>
              <a:lnTo>
                <a:pt x="1007896" y="153266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F99F643-0A30-455E-A220-0E724B634736}">
      <dsp:nvSpPr>
        <dsp:cNvPr id="0" name=""/>
        <dsp:cNvSpPr/>
      </dsp:nvSpPr>
      <dsp:spPr>
        <a:xfrm>
          <a:off x="1735303" y="833865"/>
          <a:ext cx="1007896" cy="1532669"/>
        </a:xfrm>
        <a:custGeom>
          <a:avLst/>
          <a:gdLst/>
          <a:ahLst/>
          <a:cxnLst/>
          <a:rect l="0" t="0" r="0" b="0"/>
          <a:pathLst>
            <a:path>
              <a:moveTo>
                <a:pt x="1007896" y="0"/>
              </a:moveTo>
              <a:lnTo>
                <a:pt x="1007896" y="1357745"/>
              </a:lnTo>
              <a:lnTo>
                <a:pt x="0" y="1357745"/>
              </a:lnTo>
              <a:lnTo>
                <a:pt x="0" y="153266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D3A64EA-BFD3-4145-BA99-D51DAF71BD8C}">
      <dsp:nvSpPr>
        <dsp:cNvPr id="0" name=""/>
        <dsp:cNvSpPr/>
      </dsp:nvSpPr>
      <dsp:spPr>
        <a:xfrm>
          <a:off x="1910227" y="892"/>
          <a:ext cx="1665944" cy="832972"/>
        </a:xfrm>
        <a:prstGeom prst="rect">
          <a:avLst/>
        </a:prstGeom>
        <a:solidFill>
          <a:schemeClr val="lt1">
            <a:hueOff val="0"/>
            <a:satOff val="0"/>
            <a:lumOff val="0"/>
            <a:alphaOff val="0"/>
          </a:schemeClr>
        </a:solidFill>
        <a:ln w="19050" cap="flat" cmpd="sng" algn="ctr">
          <a:solidFill>
            <a:schemeClr val="accent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Titular de la Unidad Técnica de Atención de las Personas Residentes en el Extranjero originarias del Estado de Oaxaca</a:t>
          </a:r>
        </a:p>
        <a:p>
          <a:pPr marL="0" lvl="0" indent="0" algn="ctr" defTabSz="400050">
            <a:lnSpc>
              <a:spcPct val="90000"/>
            </a:lnSpc>
            <a:spcBef>
              <a:spcPct val="0"/>
            </a:spcBef>
            <a:spcAft>
              <a:spcPct val="35000"/>
            </a:spcAft>
            <a:buNone/>
          </a:pPr>
          <a:r>
            <a:rPr lang="es-MX" sz="900" kern="1200"/>
            <a:t>Lic. Salvador Isidro Sánchez Pablo</a:t>
          </a:r>
        </a:p>
      </dsp:txBody>
      <dsp:txXfrm>
        <a:off x="1910227" y="892"/>
        <a:ext cx="1665944" cy="832972"/>
      </dsp:txXfrm>
    </dsp:sp>
    <dsp:sp modelId="{CE764D6C-CC5A-4828-AE52-8B0EFA55348F}">
      <dsp:nvSpPr>
        <dsp:cNvPr id="0" name=""/>
        <dsp:cNvSpPr/>
      </dsp:nvSpPr>
      <dsp:spPr>
        <a:xfrm>
          <a:off x="902330" y="2366534"/>
          <a:ext cx="1665944" cy="832972"/>
        </a:xfrm>
        <a:prstGeom prst="rect">
          <a:avLst/>
        </a:prstGeom>
        <a:solidFill>
          <a:schemeClr val="lt1">
            <a:hueOff val="0"/>
            <a:satOff val="0"/>
            <a:lumOff val="0"/>
            <a:alphaOff val="0"/>
          </a:schemeClr>
        </a:solidFill>
        <a:ln w="19050" cap="flat" cmpd="sng" algn="ctr">
          <a:solidFill>
            <a:schemeClr val="accent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Jefe de Departamento, Difusión y Promoción de los Derechos Polìtico Electorales de la ciudadanía oaxaqueña residente en el extranjero</a:t>
          </a:r>
        </a:p>
        <a:p>
          <a:pPr marL="0" lvl="0" indent="0" algn="ctr" defTabSz="400050">
            <a:lnSpc>
              <a:spcPct val="90000"/>
            </a:lnSpc>
            <a:spcBef>
              <a:spcPct val="0"/>
            </a:spcBef>
            <a:spcAft>
              <a:spcPct val="35000"/>
            </a:spcAft>
            <a:buNone/>
          </a:pPr>
          <a:r>
            <a:rPr lang="es-MX" sz="900" kern="1200"/>
            <a:t>(Vacante)</a:t>
          </a:r>
        </a:p>
      </dsp:txBody>
      <dsp:txXfrm>
        <a:off x="902330" y="2366534"/>
        <a:ext cx="1665944" cy="832972"/>
      </dsp:txXfrm>
    </dsp:sp>
    <dsp:sp modelId="{2ACFA17C-79A4-402E-A1B5-17E4DE2F60A9}">
      <dsp:nvSpPr>
        <dsp:cNvPr id="0" name=""/>
        <dsp:cNvSpPr/>
      </dsp:nvSpPr>
      <dsp:spPr>
        <a:xfrm>
          <a:off x="2918124" y="2366534"/>
          <a:ext cx="1665944" cy="832972"/>
        </a:xfrm>
        <a:prstGeom prst="rect">
          <a:avLst/>
        </a:prstGeom>
        <a:solidFill>
          <a:schemeClr val="lt1">
            <a:hueOff val="0"/>
            <a:satOff val="0"/>
            <a:lumOff val="0"/>
            <a:alphaOff val="0"/>
          </a:schemeClr>
        </a:solidFill>
        <a:ln w="19050" cap="flat" cmpd="sng" algn="ctr">
          <a:solidFill>
            <a:schemeClr val="accent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Jefatura de Departamento de Investigación y Programas respecto a la Migración Oaxaqueña</a:t>
          </a:r>
        </a:p>
        <a:p>
          <a:pPr marL="0" lvl="0" indent="0" algn="ctr" defTabSz="400050">
            <a:lnSpc>
              <a:spcPct val="90000"/>
            </a:lnSpc>
            <a:spcBef>
              <a:spcPct val="0"/>
            </a:spcBef>
            <a:spcAft>
              <a:spcPct val="35000"/>
            </a:spcAft>
            <a:buNone/>
          </a:pPr>
          <a:r>
            <a:rPr lang="es-MX" sz="900" kern="1200"/>
            <a:t>(Vacante)</a:t>
          </a:r>
        </a:p>
      </dsp:txBody>
      <dsp:txXfrm>
        <a:off x="2918124" y="2366534"/>
        <a:ext cx="1665944" cy="832972"/>
      </dsp:txXfrm>
    </dsp:sp>
    <dsp:sp modelId="{5B6A0D8C-2C6A-4E90-BA2D-A98FCE85502C}">
      <dsp:nvSpPr>
        <dsp:cNvPr id="0" name=""/>
        <dsp:cNvSpPr/>
      </dsp:nvSpPr>
      <dsp:spPr>
        <a:xfrm>
          <a:off x="854818" y="1094644"/>
          <a:ext cx="1665944" cy="832972"/>
        </a:xfrm>
        <a:prstGeom prst="rect">
          <a:avLst/>
        </a:prstGeom>
        <a:solidFill>
          <a:schemeClr val="lt1">
            <a:hueOff val="0"/>
            <a:satOff val="0"/>
            <a:lumOff val="0"/>
            <a:alphaOff val="0"/>
          </a:schemeClr>
        </a:solidFill>
        <a:ln w="19050" cap="flat" cmpd="sng" algn="ctr">
          <a:solidFill>
            <a:schemeClr val="accent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Coordinador de Logística </a:t>
          </a:r>
        </a:p>
        <a:p>
          <a:pPr marL="0" lvl="0" indent="0" algn="ctr" defTabSz="400050">
            <a:lnSpc>
              <a:spcPct val="90000"/>
            </a:lnSpc>
            <a:spcBef>
              <a:spcPct val="0"/>
            </a:spcBef>
            <a:spcAft>
              <a:spcPct val="35000"/>
            </a:spcAft>
            <a:buNone/>
          </a:pPr>
          <a:r>
            <a:rPr lang="es-MX" sz="900" kern="1200"/>
            <a:t>C</a:t>
          </a:r>
        </a:p>
        <a:p>
          <a:pPr marL="0" lvl="0" indent="0" algn="ctr" defTabSz="400050">
            <a:lnSpc>
              <a:spcPct val="90000"/>
            </a:lnSpc>
            <a:spcBef>
              <a:spcPct val="0"/>
            </a:spcBef>
            <a:spcAft>
              <a:spcPct val="35000"/>
            </a:spcAft>
            <a:buNone/>
          </a:pPr>
          <a:r>
            <a:rPr lang="es-MX" sz="900" kern="1200"/>
            <a:t>Licda. María Cristina Urbiña Santiago</a:t>
          </a:r>
        </a:p>
      </dsp:txBody>
      <dsp:txXfrm>
        <a:off x="854818" y="1094644"/>
        <a:ext cx="1665944" cy="83297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E0A5-E617-46C7-80F5-B6931B6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9027</TotalTime>
  <Pages>23</Pages>
  <Words>6276</Words>
  <Characters>34519</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 mendoza</dc:creator>
  <cp:keywords/>
  <dc:description/>
  <cp:lastModifiedBy>Nereyda Cruz</cp:lastModifiedBy>
  <cp:revision>89</cp:revision>
  <cp:lastPrinted>2025-07-11T19:38:00Z</cp:lastPrinted>
  <dcterms:created xsi:type="dcterms:W3CDTF">2025-06-17T18:15:00Z</dcterms:created>
  <dcterms:modified xsi:type="dcterms:W3CDTF">2025-11-05T03:49:00Z</dcterms:modified>
</cp:coreProperties>
</file>